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43" w:rsidRPr="009856FC" w:rsidRDefault="00B827D6" w:rsidP="00E73D43">
      <w:pPr>
        <w:spacing w:line="240" w:lineRule="auto"/>
        <w:rPr>
          <w:rFonts w:ascii="Times New Roman" w:hAnsi="Times New Roman" w:cs="Times New Roman"/>
          <w:sz w:val="24"/>
          <w:szCs w:val="24"/>
          <w:lang w:val="es-PA"/>
        </w:rPr>
      </w:pPr>
      <w:r>
        <w:rPr>
          <w:rFonts w:ascii="Times New Roman" w:hAnsi="Times New Roman" w:cs="Times New Roman"/>
          <w:sz w:val="24"/>
          <w:szCs w:val="24"/>
          <w:lang w:val="es-PA"/>
        </w:rPr>
        <w:t>Sous</w:t>
      </w:r>
      <w:r w:rsidR="00E73D43" w:rsidRPr="009856FC">
        <w:rPr>
          <w:rFonts w:ascii="Times New Roman" w:hAnsi="Times New Roman" w:cs="Times New Roman"/>
          <w:sz w:val="24"/>
          <w:szCs w:val="24"/>
          <w:lang w:val="es-PA"/>
        </w:rPr>
        <w:t>a y colaborador.</w:t>
      </w:r>
      <w:r w:rsidR="00E73D43">
        <w:rPr>
          <w:rFonts w:ascii="Times New Roman" w:hAnsi="Times New Roman" w:cs="Times New Roman"/>
          <w:b/>
          <w:sz w:val="24"/>
          <w:szCs w:val="24"/>
          <w:lang w:val="es-PA"/>
        </w:rPr>
        <w:t xml:space="preserve">              </w:t>
      </w:r>
      <w:r w:rsidR="009856FC">
        <w:rPr>
          <w:rFonts w:ascii="Times New Roman" w:hAnsi="Times New Roman" w:cs="Times New Roman"/>
          <w:b/>
          <w:sz w:val="24"/>
          <w:szCs w:val="24"/>
          <w:lang w:val="es-PA"/>
        </w:rPr>
        <w:t xml:space="preserve">        </w:t>
      </w:r>
      <w:r w:rsidR="00E73D43">
        <w:rPr>
          <w:rFonts w:ascii="Times New Roman" w:hAnsi="Times New Roman" w:cs="Times New Roman"/>
          <w:b/>
          <w:sz w:val="24"/>
          <w:szCs w:val="24"/>
          <w:lang w:val="es-PA"/>
        </w:rPr>
        <w:t xml:space="preserve"> </w:t>
      </w:r>
      <w:r w:rsidR="00E73D43" w:rsidRPr="009856FC">
        <w:rPr>
          <w:rFonts w:ascii="Times New Roman" w:hAnsi="Times New Roman" w:cs="Times New Roman"/>
          <w:sz w:val="24"/>
          <w:szCs w:val="24"/>
          <w:lang w:val="es-PA"/>
        </w:rPr>
        <w:t xml:space="preserve">El Signo De Halo Invertido En Tomografía Computada. </w:t>
      </w:r>
    </w:p>
    <w:p w:rsidR="0067528C" w:rsidRPr="00E73D43" w:rsidRDefault="00653146"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 xml:space="preserve">El Signo De Halo Invertido En </w:t>
      </w:r>
      <w:r w:rsidR="00D75EA4" w:rsidRPr="00E73D43">
        <w:rPr>
          <w:rFonts w:ascii="Times New Roman" w:hAnsi="Times New Roman" w:cs="Times New Roman"/>
          <w:b/>
          <w:sz w:val="24"/>
          <w:szCs w:val="24"/>
          <w:lang w:val="es-PA"/>
        </w:rPr>
        <w:t>Tomografía</w:t>
      </w:r>
      <w:r w:rsidRPr="00E73D43">
        <w:rPr>
          <w:rFonts w:ascii="Times New Roman" w:hAnsi="Times New Roman" w:cs="Times New Roman"/>
          <w:b/>
          <w:sz w:val="24"/>
          <w:szCs w:val="24"/>
          <w:lang w:val="es-PA"/>
        </w:rPr>
        <w:t xml:space="preserve"> Computada De </w:t>
      </w:r>
      <w:r w:rsidR="00D75EA4" w:rsidRPr="00E73D43">
        <w:rPr>
          <w:rFonts w:ascii="Times New Roman" w:hAnsi="Times New Roman" w:cs="Times New Roman"/>
          <w:b/>
          <w:sz w:val="24"/>
          <w:szCs w:val="24"/>
          <w:lang w:val="es-PA"/>
        </w:rPr>
        <w:t>Tórax</w:t>
      </w:r>
    </w:p>
    <w:p w:rsidR="00074C8A" w:rsidRPr="00E351FE" w:rsidRDefault="00D75EA4" w:rsidP="00E73D43">
      <w:pPr>
        <w:spacing w:line="240" w:lineRule="auto"/>
        <w:rPr>
          <w:rFonts w:ascii="Times New Roman" w:hAnsi="Times New Roman" w:cs="Times New Roman"/>
          <w:b/>
          <w:sz w:val="24"/>
          <w:szCs w:val="24"/>
          <w:lang w:val="en-US"/>
        </w:rPr>
      </w:pPr>
      <w:r w:rsidRPr="00E351FE">
        <w:rPr>
          <w:rFonts w:ascii="Times New Roman" w:hAnsi="Times New Roman" w:cs="Times New Roman"/>
          <w:b/>
          <w:sz w:val="24"/>
          <w:szCs w:val="24"/>
          <w:lang w:val="en-US"/>
        </w:rPr>
        <w:t>The Inverted Halo Sign in Thoracic Computed Tomography</w:t>
      </w:r>
    </w:p>
    <w:p w:rsidR="00E351FE" w:rsidRDefault="00E351FE" w:rsidP="00E73D43">
      <w:pPr>
        <w:spacing w:line="240" w:lineRule="auto"/>
        <w:rPr>
          <w:rFonts w:ascii="Times New Roman" w:hAnsi="Times New Roman" w:cs="Times New Roman"/>
          <w:sz w:val="24"/>
          <w:szCs w:val="24"/>
          <w:lang w:val="es-PA"/>
        </w:rPr>
      </w:pPr>
      <w:r>
        <w:rPr>
          <w:rFonts w:ascii="Times New Roman" w:hAnsi="Times New Roman" w:cs="Times New Roman"/>
          <w:sz w:val="24"/>
          <w:szCs w:val="24"/>
          <w:lang w:val="es-PA"/>
        </w:rPr>
        <w:t>*</w:t>
      </w:r>
      <w:r w:rsidR="00B827D6">
        <w:rPr>
          <w:rFonts w:ascii="Times New Roman" w:hAnsi="Times New Roman" w:cs="Times New Roman"/>
          <w:sz w:val="24"/>
          <w:szCs w:val="24"/>
          <w:lang w:val="es-PA"/>
        </w:rPr>
        <w:t>Sous</w:t>
      </w:r>
      <w:bookmarkStart w:id="0" w:name="_GoBack"/>
      <w:bookmarkEnd w:id="0"/>
      <w:r w:rsidR="00620BEC" w:rsidRPr="00E73D43">
        <w:rPr>
          <w:rFonts w:ascii="Times New Roman" w:hAnsi="Times New Roman" w:cs="Times New Roman"/>
          <w:sz w:val="24"/>
          <w:szCs w:val="24"/>
          <w:lang w:val="es-PA"/>
        </w:rPr>
        <w:t>a</w:t>
      </w:r>
      <w:r w:rsidR="00E73D43" w:rsidRPr="00E73D43">
        <w:rPr>
          <w:rFonts w:ascii="Times New Roman" w:hAnsi="Times New Roman" w:cs="Times New Roman"/>
          <w:sz w:val="24"/>
          <w:szCs w:val="24"/>
        </w:rPr>
        <w:t xml:space="preserve"> </w:t>
      </w:r>
      <w:r w:rsidR="00E73D43" w:rsidRPr="00E73D43">
        <w:rPr>
          <w:rFonts w:ascii="Times New Roman" w:hAnsi="Times New Roman" w:cs="Times New Roman"/>
          <w:sz w:val="24"/>
          <w:szCs w:val="24"/>
          <w:lang w:val="es-PA"/>
        </w:rPr>
        <w:t xml:space="preserve">Karen; </w:t>
      </w:r>
      <w:r w:rsidR="00620BEC" w:rsidRPr="00E73D43">
        <w:rPr>
          <w:rFonts w:ascii="Times New Roman" w:hAnsi="Times New Roman" w:cs="Times New Roman"/>
          <w:sz w:val="24"/>
          <w:szCs w:val="24"/>
          <w:lang w:val="es-PA"/>
        </w:rPr>
        <w:t xml:space="preserve"> </w:t>
      </w:r>
      <w:r>
        <w:rPr>
          <w:rFonts w:ascii="Times New Roman" w:hAnsi="Times New Roman" w:cs="Times New Roman"/>
          <w:sz w:val="24"/>
          <w:szCs w:val="24"/>
          <w:lang w:val="es-PA"/>
        </w:rPr>
        <w:t>*</w:t>
      </w:r>
      <w:r w:rsidR="00E73D43" w:rsidRPr="00E73D43">
        <w:rPr>
          <w:rFonts w:ascii="Times New Roman" w:hAnsi="Times New Roman" w:cs="Times New Roman"/>
          <w:sz w:val="24"/>
          <w:szCs w:val="24"/>
          <w:lang w:val="es-PA"/>
        </w:rPr>
        <w:t xml:space="preserve">Reyna Rolando. </w:t>
      </w:r>
      <w:r>
        <w:rPr>
          <w:rFonts w:ascii="Times New Roman" w:hAnsi="Times New Roman" w:cs="Times New Roman"/>
          <w:sz w:val="24"/>
          <w:szCs w:val="24"/>
          <w:lang w:val="es-PA"/>
        </w:rPr>
        <w:t>*</w:t>
      </w:r>
    </w:p>
    <w:p w:rsidR="00620BEC" w:rsidRPr="00E73D43" w:rsidRDefault="00E73D43"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Departamento de Radiología, Hospital Santo Tomás, Panamá.</w:t>
      </w:r>
    </w:p>
    <w:p w:rsidR="00D254FF" w:rsidRPr="00E73D43" w:rsidRDefault="00074C8A" w:rsidP="00E73D43">
      <w:pPr>
        <w:spacing w:line="240" w:lineRule="auto"/>
        <w:rPr>
          <w:rFonts w:ascii="Times New Roman" w:hAnsi="Times New Roman" w:cs="Times New Roman"/>
          <w:sz w:val="24"/>
          <w:szCs w:val="24"/>
          <w:lang w:val="es-PA"/>
        </w:rPr>
      </w:pPr>
      <w:r w:rsidRPr="00E73D43">
        <w:rPr>
          <w:rFonts w:ascii="Times New Roman" w:hAnsi="Times New Roman" w:cs="Times New Roman"/>
          <w:b/>
          <w:sz w:val="24"/>
          <w:szCs w:val="24"/>
          <w:lang w:val="es-PA"/>
        </w:rPr>
        <w:t>Palabras claves</w:t>
      </w:r>
      <w:r w:rsidR="00D75EA4" w:rsidRPr="00E73D43">
        <w:rPr>
          <w:rFonts w:ascii="Times New Roman" w:hAnsi="Times New Roman" w:cs="Times New Roman"/>
          <w:sz w:val="24"/>
          <w:szCs w:val="24"/>
          <w:lang w:val="es-PA"/>
        </w:rPr>
        <w:t>: halo invertido, signo halo en reverso, signo de atolón, tomografía computada.</w:t>
      </w:r>
    </w:p>
    <w:p w:rsidR="00074C8A" w:rsidRPr="00E73D43" w:rsidRDefault="00074C8A" w:rsidP="00E73D43">
      <w:pPr>
        <w:spacing w:line="240" w:lineRule="auto"/>
        <w:rPr>
          <w:rFonts w:ascii="Times New Roman" w:hAnsi="Times New Roman" w:cs="Times New Roman"/>
          <w:sz w:val="24"/>
          <w:szCs w:val="24"/>
          <w:lang w:val="en-US"/>
        </w:rPr>
      </w:pPr>
      <w:r w:rsidRPr="00E351FE">
        <w:rPr>
          <w:rFonts w:ascii="Times New Roman" w:hAnsi="Times New Roman" w:cs="Times New Roman"/>
          <w:b/>
          <w:sz w:val="24"/>
          <w:szCs w:val="24"/>
          <w:lang w:val="en-US"/>
        </w:rPr>
        <w:t>Key words</w:t>
      </w:r>
      <w:r w:rsidR="00D75EA4" w:rsidRPr="00E351FE">
        <w:rPr>
          <w:rFonts w:ascii="Times New Roman" w:hAnsi="Times New Roman" w:cs="Times New Roman"/>
          <w:sz w:val="24"/>
          <w:szCs w:val="24"/>
          <w:lang w:val="en-US"/>
        </w:rPr>
        <w:t xml:space="preserve">: inverted halo sign, </w:t>
      </w:r>
      <w:r w:rsidR="00D75EA4" w:rsidRPr="00E73D43">
        <w:rPr>
          <w:rFonts w:ascii="Times New Roman" w:hAnsi="Times New Roman" w:cs="Times New Roman"/>
          <w:sz w:val="24"/>
          <w:szCs w:val="24"/>
          <w:lang w:val="en-US"/>
        </w:rPr>
        <w:t>reverse halo sign, atoll sign, computed tomography.</w:t>
      </w:r>
    </w:p>
    <w:p w:rsidR="006C4FBD" w:rsidRPr="00E73D43" w:rsidRDefault="00D75EA4" w:rsidP="00E73D43">
      <w:pPr>
        <w:spacing w:line="240" w:lineRule="auto"/>
        <w:rPr>
          <w:rFonts w:ascii="Times New Roman" w:hAnsi="Times New Roman" w:cs="Times New Roman"/>
          <w:sz w:val="24"/>
          <w:szCs w:val="24"/>
          <w:lang w:val="es-PA"/>
        </w:rPr>
      </w:pPr>
      <w:r w:rsidRPr="00E73D43">
        <w:rPr>
          <w:rFonts w:ascii="Times New Roman" w:hAnsi="Times New Roman" w:cs="Times New Roman"/>
          <w:b/>
          <w:sz w:val="24"/>
          <w:szCs w:val="24"/>
          <w:lang w:val="es-PA"/>
        </w:rPr>
        <w:t>Correspondencia</w:t>
      </w:r>
      <w:r w:rsidR="00E73D43" w:rsidRPr="00E73D43">
        <w:rPr>
          <w:rFonts w:ascii="Times New Roman" w:hAnsi="Times New Roman" w:cs="Times New Roman"/>
          <w:b/>
          <w:sz w:val="24"/>
          <w:szCs w:val="24"/>
          <w:lang w:val="es-PA"/>
        </w:rPr>
        <w:t xml:space="preserve"> a</w:t>
      </w:r>
      <w:r w:rsidRPr="00E73D43">
        <w:rPr>
          <w:rFonts w:ascii="Times New Roman" w:hAnsi="Times New Roman" w:cs="Times New Roman"/>
          <w:sz w:val="24"/>
          <w:szCs w:val="24"/>
          <w:lang w:val="es-PA"/>
        </w:rPr>
        <w:t>: Rolando Reyna   Email: rolando0572@gmail.com</w:t>
      </w:r>
    </w:p>
    <w:p w:rsidR="006C4FBD" w:rsidRPr="00E73D43" w:rsidRDefault="00E73D43" w:rsidP="00E73D43">
      <w:pPr>
        <w:spacing w:line="240" w:lineRule="auto"/>
        <w:rPr>
          <w:rFonts w:ascii="Times New Roman" w:hAnsi="Times New Roman" w:cs="Times New Roman"/>
          <w:sz w:val="24"/>
          <w:szCs w:val="24"/>
          <w:lang w:val="es-PA"/>
        </w:rPr>
      </w:pPr>
      <w:r w:rsidRPr="00E73D43">
        <w:rPr>
          <w:rFonts w:ascii="Times New Roman" w:hAnsi="Times New Roman" w:cs="Times New Roman"/>
          <w:b/>
          <w:sz w:val="24"/>
          <w:szCs w:val="24"/>
          <w:lang w:val="es-PA"/>
        </w:rPr>
        <w:t>Conflicto de interés</w:t>
      </w:r>
      <w:r w:rsidRPr="00E73D43">
        <w:rPr>
          <w:rFonts w:ascii="Times New Roman" w:hAnsi="Times New Roman" w:cs="Times New Roman"/>
          <w:sz w:val="24"/>
          <w:szCs w:val="24"/>
          <w:lang w:val="es-PA"/>
        </w:rPr>
        <w:t xml:space="preserve">: </w:t>
      </w:r>
      <w:r w:rsidR="00D75EA4" w:rsidRPr="00E73D43">
        <w:rPr>
          <w:rFonts w:ascii="Times New Roman" w:hAnsi="Times New Roman" w:cs="Times New Roman"/>
          <w:sz w:val="24"/>
          <w:szCs w:val="24"/>
          <w:lang w:val="es-PA"/>
        </w:rPr>
        <w:t>Los autores mencionan que no hay conflicto de interés</w:t>
      </w:r>
      <w:r w:rsidR="009856FC">
        <w:rPr>
          <w:rFonts w:ascii="Times New Roman" w:hAnsi="Times New Roman" w:cs="Times New Roman"/>
          <w:sz w:val="24"/>
          <w:szCs w:val="24"/>
          <w:lang w:val="es-PA"/>
        </w:rPr>
        <w:t xml:space="preserve"> en la publicación del presente trabajo.</w:t>
      </w:r>
    </w:p>
    <w:p w:rsidR="00620BEC" w:rsidRPr="00E73D43" w:rsidRDefault="00D254FF"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Resumen</w:t>
      </w:r>
    </w:p>
    <w:p w:rsidR="00D254FF" w:rsidRPr="00E73D43" w:rsidRDefault="00B80835"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El signo del halo invertido se caracteriza por una opacidad central de vidrio esmerilado rodeado por una consolidación del espacio aéreo más densa en forma de una media luna o un anillo. El signo del halo invertido se ha informado en asociación con un amplia gama de enfermedades pulmonares, incluidas las infecciones fúngicas pulmonares invasivas, </w:t>
      </w:r>
      <w:r w:rsidR="00F058BA" w:rsidRPr="00E73D43">
        <w:rPr>
          <w:rFonts w:ascii="Times New Roman" w:hAnsi="Times New Roman" w:cs="Times New Roman"/>
          <w:sz w:val="24"/>
          <w:szCs w:val="24"/>
          <w:lang w:val="es-PA"/>
        </w:rPr>
        <w:t>neumonía por p</w:t>
      </w:r>
      <w:r w:rsidRPr="00E73D43">
        <w:rPr>
          <w:rFonts w:ascii="Times New Roman" w:hAnsi="Times New Roman" w:cs="Times New Roman"/>
          <w:sz w:val="24"/>
          <w:szCs w:val="24"/>
          <w:lang w:val="es-PA"/>
        </w:rPr>
        <w:t>neumocystis, tuberculosis, neumonía adquirida en la comunidad, granulomatosis linfomatoide, granulomatosis de Wegener, neumonía lipoidea y sarcoidosis. También se observa en neoplasmas pulmonares e infarto y después de radioterapia y ablación por radiofrecuencia de neoplasias malignas pulmonares.</w:t>
      </w:r>
      <w:r w:rsidR="003747F5" w:rsidRPr="00E73D43">
        <w:rPr>
          <w:rFonts w:ascii="Times New Roman" w:hAnsi="Times New Roman" w:cs="Times New Roman"/>
          <w:sz w:val="24"/>
          <w:szCs w:val="24"/>
          <w:lang w:val="es-PA"/>
        </w:rPr>
        <w:t xml:space="preserve"> También es conocido como signo de halo en reversa o signo del atolón.</w:t>
      </w:r>
    </w:p>
    <w:p w:rsidR="00D254FF" w:rsidRPr="00D90024" w:rsidRDefault="00D254FF" w:rsidP="00E73D43">
      <w:pPr>
        <w:spacing w:line="240" w:lineRule="auto"/>
        <w:rPr>
          <w:rFonts w:ascii="Times New Roman" w:hAnsi="Times New Roman" w:cs="Times New Roman"/>
          <w:b/>
          <w:sz w:val="24"/>
          <w:szCs w:val="24"/>
          <w:lang w:val="en-US"/>
        </w:rPr>
      </w:pPr>
      <w:r w:rsidRPr="00D90024">
        <w:rPr>
          <w:rFonts w:ascii="Times New Roman" w:hAnsi="Times New Roman" w:cs="Times New Roman"/>
          <w:b/>
          <w:sz w:val="24"/>
          <w:szCs w:val="24"/>
          <w:lang w:val="en-US"/>
        </w:rPr>
        <w:t>Abstract</w:t>
      </w:r>
    </w:p>
    <w:p w:rsidR="00D254FF" w:rsidRPr="00E73D43" w:rsidRDefault="00044615" w:rsidP="00E73D43">
      <w:pPr>
        <w:spacing w:line="240" w:lineRule="auto"/>
        <w:rPr>
          <w:rFonts w:ascii="Times New Roman" w:hAnsi="Times New Roman" w:cs="Times New Roman"/>
          <w:sz w:val="24"/>
          <w:szCs w:val="24"/>
          <w:lang w:val="en-US"/>
        </w:rPr>
      </w:pPr>
      <w:r w:rsidRPr="00E73D43">
        <w:rPr>
          <w:rFonts w:ascii="Times New Roman" w:hAnsi="Times New Roman" w:cs="Times New Roman"/>
          <w:sz w:val="24"/>
          <w:szCs w:val="24"/>
          <w:lang w:val="en-US"/>
        </w:rPr>
        <w:t xml:space="preserve">The reversed halo sign is </w:t>
      </w:r>
      <w:r w:rsidR="00D90024" w:rsidRPr="00E73D43">
        <w:rPr>
          <w:rFonts w:ascii="Times New Roman" w:hAnsi="Times New Roman" w:cs="Times New Roman"/>
          <w:sz w:val="24"/>
          <w:szCs w:val="24"/>
          <w:lang w:val="en-US"/>
        </w:rPr>
        <w:t>characterized</w:t>
      </w:r>
      <w:r w:rsidRPr="00E73D43">
        <w:rPr>
          <w:rFonts w:ascii="Times New Roman" w:hAnsi="Times New Roman" w:cs="Times New Roman"/>
          <w:sz w:val="24"/>
          <w:szCs w:val="24"/>
          <w:lang w:val="en-US"/>
        </w:rPr>
        <w:t xml:space="preserve"> by a central ground-glass opacity surrounded by denser air–space consolidation in the shape of a crescent or a ring. The reversed halo sign has been reported in association with a wide range of pulmonary diseases, including invasive pulmonary fungal infections, pneumocystis pneumonia, tuberculosis, community-acquired pneumonia, lymphomatoid granulomatosis,</w:t>
      </w:r>
      <w:r w:rsidR="00B13FAE" w:rsidRPr="00E73D43">
        <w:rPr>
          <w:rFonts w:ascii="Times New Roman" w:hAnsi="Times New Roman" w:cs="Times New Roman"/>
          <w:sz w:val="24"/>
          <w:szCs w:val="24"/>
          <w:lang w:val="en-US"/>
        </w:rPr>
        <w:t xml:space="preserve"> </w:t>
      </w:r>
      <w:r w:rsidRPr="00E73D43">
        <w:rPr>
          <w:rFonts w:ascii="Times New Roman" w:hAnsi="Times New Roman" w:cs="Times New Roman"/>
          <w:sz w:val="24"/>
          <w:szCs w:val="24"/>
          <w:lang w:val="en-US"/>
        </w:rPr>
        <w:t>Wegener granulomatosis, lipoid pneumonia and sarcoidosis. It is also seen in pulmonary neoplasms and infarction, and following radiation therapy and radiofrequency ablation of pulmonary malignancies.</w:t>
      </w:r>
      <w:r w:rsidR="00B13FAE" w:rsidRPr="00E73D43">
        <w:rPr>
          <w:rFonts w:ascii="Times New Roman" w:hAnsi="Times New Roman" w:cs="Times New Roman"/>
          <w:sz w:val="24"/>
          <w:szCs w:val="24"/>
          <w:lang w:val="en-US"/>
        </w:rPr>
        <w:t xml:space="preserve"> It is also known as a reverse halo sign or atoll sign.</w:t>
      </w:r>
    </w:p>
    <w:p w:rsidR="00D254FF" w:rsidRPr="00E73D43" w:rsidRDefault="00D75EA4" w:rsidP="00E73D43">
      <w:pPr>
        <w:spacing w:line="240" w:lineRule="auto"/>
        <w:rPr>
          <w:rFonts w:ascii="Times New Roman" w:hAnsi="Times New Roman" w:cs="Times New Roman"/>
          <w:b/>
          <w:color w:val="FF0000"/>
          <w:sz w:val="24"/>
          <w:szCs w:val="24"/>
          <w:lang w:val="es-PA"/>
        </w:rPr>
      </w:pPr>
      <w:r w:rsidRPr="00E73D43">
        <w:rPr>
          <w:rFonts w:ascii="Times New Roman" w:hAnsi="Times New Roman" w:cs="Times New Roman"/>
          <w:b/>
          <w:sz w:val="24"/>
          <w:szCs w:val="24"/>
          <w:lang w:val="es-PA"/>
        </w:rPr>
        <w:t>Introducción</w:t>
      </w:r>
      <w:r w:rsidR="00074C8A" w:rsidRPr="00E73D43">
        <w:rPr>
          <w:rFonts w:ascii="Times New Roman" w:hAnsi="Times New Roman" w:cs="Times New Roman"/>
          <w:b/>
          <w:sz w:val="24"/>
          <w:szCs w:val="24"/>
          <w:lang w:val="es-PA"/>
        </w:rPr>
        <w:t xml:space="preserve">  </w:t>
      </w:r>
    </w:p>
    <w:p w:rsidR="00C825D4" w:rsidRPr="00E73D43" w:rsidRDefault="00C825D4"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rPr>
        <w:t xml:space="preserve">El halo invertido es un signo inespecífico y poco común que se encuentra en la modalidad de tomografía </w:t>
      </w:r>
      <w:r w:rsidR="000A5069" w:rsidRPr="00E73D43">
        <w:rPr>
          <w:rFonts w:ascii="Times New Roman" w:hAnsi="Times New Roman" w:cs="Times New Roman"/>
          <w:sz w:val="24"/>
          <w:szCs w:val="24"/>
        </w:rPr>
        <w:t xml:space="preserve">computarizada de tórax ya sea en alta resolución </w:t>
      </w:r>
      <w:r w:rsidR="000A5069" w:rsidRPr="00E73D43">
        <w:rPr>
          <w:rFonts w:ascii="Times New Roman" w:hAnsi="Times New Roman" w:cs="Times New Roman"/>
          <w:sz w:val="24"/>
          <w:szCs w:val="24"/>
          <w:lang w:val="es-PA"/>
        </w:rPr>
        <w:t>o estándar</w:t>
      </w:r>
      <w:r w:rsidRPr="00E73D43">
        <w:rPr>
          <w:rFonts w:ascii="Times New Roman" w:hAnsi="Times New Roman" w:cs="Times New Roman"/>
          <w:sz w:val="24"/>
          <w:szCs w:val="24"/>
        </w:rPr>
        <w:t>. Se define como  un área focal en vidrio deslustrado, rodeado por una consolidación en forma de anillo, completo o incompleto.</w:t>
      </w:r>
      <w:r w:rsidR="00FA23B2" w:rsidRPr="00E73D43">
        <w:rPr>
          <w:rFonts w:ascii="Times New Roman" w:hAnsi="Times New Roman" w:cs="Times New Roman"/>
          <w:sz w:val="24"/>
          <w:szCs w:val="24"/>
          <w:lang w:val="es-PA"/>
        </w:rPr>
        <w:t xml:space="preserve"> </w:t>
      </w:r>
      <w:r w:rsidR="00970DDC" w:rsidRPr="00E73D43">
        <w:rPr>
          <w:rFonts w:ascii="Times New Roman" w:hAnsi="Times New Roman" w:cs="Times New Roman"/>
          <w:sz w:val="24"/>
          <w:szCs w:val="24"/>
          <w:lang w:val="es-PA"/>
        </w:rPr>
        <w:t>También</w:t>
      </w:r>
      <w:r w:rsidR="00FA23B2" w:rsidRPr="00E73D43">
        <w:rPr>
          <w:rFonts w:ascii="Times New Roman" w:hAnsi="Times New Roman" w:cs="Times New Roman"/>
          <w:sz w:val="24"/>
          <w:szCs w:val="24"/>
          <w:lang w:val="es-PA"/>
        </w:rPr>
        <w:t xml:space="preserve"> es conocido como signo de atolón o halo en reversa.</w:t>
      </w:r>
      <w:r w:rsidR="00167F5F" w:rsidRPr="00E73D43">
        <w:rPr>
          <w:rFonts w:ascii="Times New Roman" w:hAnsi="Times New Roman" w:cs="Times New Roman"/>
          <w:sz w:val="24"/>
          <w:szCs w:val="24"/>
        </w:rPr>
        <w:t xml:space="preserve"> </w:t>
      </w:r>
      <w:r w:rsidR="00167F5F" w:rsidRPr="00E73D43">
        <w:rPr>
          <w:rFonts w:ascii="Times New Roman" w:hAnsi="Times New Roman" w:cs="Times New Roman"/>
          <w:sz w:val="24"/>
          <w:szCs w:val="24"/>
          <w:lang w:val="es-PA"/>
        </w:rPr>
        <w:t xml:space="preserve"> El vidrio deslustrado y el anillo de  consolidación con forma de semiluna</w:t>
      </w:r>
      <w:r w:rsidR="00AA64A2" w:rsidRPr="00E73D43">
        <w:rPr>
          <w:rFonts w:ascii="Times New Roman" w:hAnsi="Times New Roman" w:cs="Times New Roman"/>
          <w:sz w:val="24"/>
          <w:szCs w:val="24"/>
          <w:lang w:val="es-PA"/>
        </w:rPr>
        <w:t xml:space="preserve"> o</w:t>
      </w:r>
      <w:r w:rsidR="00167F5F" w:rsidRPr="00E73D43">
        <w:rPr>
          <w:rFonts w:ascii="Times New Roman" w:hAnsi="Times New Roman" w:cs="Times New Roman"/>
          <w:sz w:val="24"/>
          <w:szCs w:val="24"/>
          <w:lang w:val="es-PA"/>
        </w:rPr>
        <w:t xml:space="preserve"> formando más de tres cuartas partes de un </w:t>
      </w:r>
      <w:r w:rsidR="00AA64A2" w:rsidRPr="00E73D43">
        <w:rPr>
          <w:rFonts w:ascii="Times New Roman" w:hAnsi="Times New Roman" w:cs="Times New Roman"/>
          <w:sz w:val="24"/>
          <w:szCs w:val="24"/>
          <w:lang w:val="es-PA"/>
        </w:rPr>
        <w:t>círculo</w:t>
      </w:r>
      <w:r w:rsidR="00167F5F" w:rsidRPr="00E73D43">
        <w:rPr>
          <w:rFonts w:ascii="Times New Roman" w:hAnsi="Times New Roman" w:cs="Times New Roman"/>
          <w:sz w:val="24"/>
          <w:szCs w:val="24"/>
          <w:lang w:val="es-PA"/>
        </w:rPr>
        <w:t xml:space="preserve"> o anillo formando un círculo completo de al menos 2mm de grosor.</w:t>
      </w:r>
      <w:r w:rsidR="00FF498A" w:rsidRPr="00E73D43">
        <w:rPr>
          <w:rFonts w:ascii="Times New Roman" w:hAnsi="Times New Roman" w:cs="Times New Roman"/>
          <w:sz w:val="24"/>
          <w:szCs w:val="24"/>
          <w:lang w:val="es-PA"/>
        </w:rPr>
        <w:t xml:space="preserve"> Histopatológicamente el área central de atenuación en vidrio deslustrado corresponde a septos alveolares inflamados y detritus celulares y el anillo o semiluna periférica de consolidación del espacio aéreo es un área de neumonía organizada dentro de los ductos alveolares.</w:t>
      </w:r>
    </w:p>
    <w:p w:rsidR="00C825D4" w:rsidRPr="00E73D43" w:rsidRDefault="00C825D4"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rPr>
        <w:lastRenderedPageBreak/>
        <w:t>Fue descrito i</w:t>
      </w:r>
      <w:r w:rsidR="006E6E6B" w:rsidRPr="00E73D43">
        <w:rPr>
          <w:rFonts w:ascii="Times New Roman" w:hAnsi="Times New Roman" w:cs="Times New Roman"/>
          <w:sz w:val="24"/>
          <w:szCs w:val="24"/>
        </w:rPr>
        <w:t>nicialmente por Voloudaki et al.</w:t>
      </w:r>
      <w:r w:rsidR="006E6E6B" w:rsidRPr="00E73D43">
        <w:rPr>
          <w:rFonts w:ascii="Times New Roman" w:hAnsi="Times New Roman" w:cs="Times New Roman"/>
          <w:sz w:val="24"/>
          <w:szCs w:val="24"/>
          <w:lang w:val="es-PA"/>
        </w:rPr>
        <w:t>,</w:t>
      </w:r>
      <w:r w:rsidRPr="00E73D43">
        <w:rPr>
          <w:rFonts w:ascii="Times New Roman" w:hAnsi="Times New Roman" w:cs="Times New Roman"/>
          <w:sz w:val="24"/>
          <w:szCs w:val="24"/>
        </w:rPr>
        <w:t xml:space="preserve"> en 1996, como un signo particular de la neumonía organizada criptogénica, sin embargo, poco después, mucho</w:t>
      </w:r>
      <w:r w:rsidR="009856FC">
        <w:rPr>
          <w:rFonts w:ascii="Times New Roman" w:hAnsi="Times New Roman" w:cs="Times New Roman"/>
          <w:sz w:val="24"/>
          <w:szCs w:val="24"/>
        </w:rPr>
        <w:t>s</w:t>
      </w:r>
      <w:r w:rsidRPr="00E73D43">
        <w:rPr>
          <w:rFonts w:ascii="Times New Roman" w:hAnsi="Times New Roman" w:cs="Times New Roman"/>
          <w:sz w:val="24"/>
          <w:szCs w:val="24"/>
        </w:rPr>
        <w:t xml:space="preserve"> autores fueron reportando la aparición del signo en múltiples patologías.</w:t>
      </w:r>
      <w:r w:rsidR="00B42974" w:rsidRPr="00E73D43">
        <w:rPr>
          <w:rFonts w:ascii="Times New Roman" w:hAnsi="Times New Roman" w:cs="Times New Roman"/>
          <w:sz w:val="24"/>
          <w:szCs w:val="24"/>
          <w:lang w:val="es-PA"/>
        </w:rPr>
        <w:t xml:space="preserve"> Posteriormente Kim et al, en el 2003 bautizan este hallazgo con el término de signo del halo invertido</w:t>
      </w:r>
      <w:r w:rsidR="008C595D" w:rsidRPr="00E73D43">
        <w:rPr>
          <w:rFonts w:ascii="Times New Roman" w:hAnsi="Times New Roman" w:cs="Times New Roman"/>
          <w:sz w:val="24"/>
          <w:szCs w:val="24"/>
          <w:lang w:val="es-PA"/>
        </w:rPr>
        <w:t xml:space="preserve"> y en la actualidad la Fleishner Society lo incluyen en su glosario de términos</w:t>
      </w:r>
      <w:r w:rsidR="006A435E" w:rsidRPr="00E73D43">
        <w:rPr>
          <w:rFonts w:ascii="Times New Roman" w:hAnsi="Times New Roman" w:cs="Times New Roman"/>
          <w:sz w:val="24"/>
          <w:szCs w:val="24"/>
          <w:lang w:val="es-PA"/>
        </w:rPr>
        <w:t xml:space="preserve"> (1)</w:t>
      </w:r>
      <w:r w:rsidR="008C595D" w:rsidRPr="00E73D43">
        <w:rPr>
          <w:rFonts w:ascii="Times New Roman" w:hAnsi="Times New Roman" w:cs="Times New Roman"/>
          <w:sz w:val="24"/>
          <w:szCs w:val="24"/>
          <w:lang w:val="es-PA"/>
        </w:rPr>
        <w:t>.</w:t>
      </w:r>
    </w:p>
    <w:p w:rsidR="00A646DD"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Causas Del Signo De Halo Invertido</w:t>
      </w:r>
    </w:p>
    <w:p w:rsidR="00F32815" w:rsidRPr="00E73D43" w:rsidRDefault="00F32815"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Las causas descritas pueden ser infecciosas, inflamatorias, vascula</w:t>
      </w:r>
      <w:r w:rsidR="00D90024">
        <w:rPr>
          <w:rFonts w:ascii="Times New Roman" w:hAnsi="Times New Roman" w:cs="Times New Roman"/>
          <w:sz w:val="24"/>
          <w:szCs w:val="24"/>
          <w:lang w:val="es-PA"/>
        </w:rPr>
        <w:t>r, neoplasia y post tratamiento. (</w:t>
      </w:r>
      <w:r w:rsidR="00D90024" w:rsidRPr="00E73D43">
        <w:rPr>
          <w:rFonts w:ascii="Times New Roman" w:hAnsi="Times New Roman" w:cs="Times New Roman"/>
          <w:sz w:val="24"/>
          <w:szCs w:val="24"/>
          <w:lang w:val="es-PA"/>
        </w:rPr>
        <w:t>Ver</w:t>
      </w:r>
      <w:r w:rsidR="00A646DD" w:rsidRPr="00E73D43">
        <w:rPr>
          <w:rFonts w:ascii="Times New Roman" w:hAnsi="Times New Roman" w:cs="Times New Roman"/>
          <w:sz w:val="24"/>
          <w:szCs w:val="24"/>
          <w:lang w:val="es-PA"/>
        </w:rPr>
        <w:t xml:space="preserve"> </w:t>
      </w:r>
      <w:r w:rsidR="001032B9" w:rsidRPr="00E73D43">
        <w:rPr>
          <w:rFonts w:ascii="Times New Roman" w:hAnsi="Times New Roman" w:cs="Times New Roman"/>
          <w:sz w:val="24"/>
          <w:szCs w:val="24"/>
          <w:lang w:val="es-PA"/>
        </w:rPr>
        <w:t>tabla</w:t>
      </w:r>
      <w:r w:rsidR="00861DD9" w:rsidRPr="00E73D43">
        <w:rPr>
          <w:rFonts w:ascii="Times New Roman" w:hAnsi="Times New Roman" w:cs="Times New Roman"/>
          <w:sz w:val="24"/>
          <w:szCs w:val="24"/>
          <w:lang w:val="es-PA"/>
        </w:rPr>
        <w:t xml:space="preserve"> </w:t>
      </w:r>
      <w:r w:rsidR="00D90024">
        <w:rPr>
          <w:rFonts w:ascii="Times New Roman" w:hAnsi="Times New Roman" w:cs="Times New Roman"/>
          <w:sz w:val="24"/>
          <w:szCs w:val="24"/>
          <w:lang w:val="es-PA"/>
        </w:rPr>
        <w:t>1)</w:t>
      </w:r>
    </w:p>
    <w:p w:rsidR="00A646DD"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Causas Infecciosas</w:t>
      </w:r>
    </w:p>
    <w:p w:rsidR="00C825D4" w:rsidRPr="00E73D43" w:rsidRDefault="00C825D4"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rPr>
        <w:t>El signo de halo invertido se</w:t>
      </w:r>
      <w:r w:rsidR="00A646DD" w:rsidRPr="00E73D43">
        <w:rPr>
          <w:rFonts w:ascii="Times New Roman" w:hAnsi="Times New Roman" w:cs="Times New Roman"/>
          <w:sz w:val="24"/>
          <w:szCs w:val="24"/>
        </w:rPr>
        <w:t xml:space="preserve"> encuentra en procesos infecciosos los</w:t>
      </w:r>
      <w:r w:rsidR="00112083" w:rsidRPr="00E73D43">
        <w:rPr>
          <w:rFonts w:ascii="Times New Roman" w:hAnsi="Times New Roman" w:cs="Times New Roman"/>
          <w:sz w:val="24"/>
          <w:szCs w:val="24"/>
        </w:rPr>
        <w:t xml:space="preserve"> cuales se dividen en </w:t>
      </w:r>
      <w:r w:rsidRPr="00E73D43">
        <w:rPr>
          <w:rFonts w:ascii="Times New Roman" w:hAnsi="Times New Roman" w:cs="Times New Roman"/>
          <w:sz w:val="24"/>
          <w:szCs w:val="24"/>
        </w:rPr>
        <w:t>gra</w:t>
      </w:r>
      <w:r w:rsidR="00A646DD" w:rsidRPr="00E73D43">
        <w:rPr>
          <w:rFonts w:ascii="Times New Roman" w:hAnsi="Times New Roman" w:cs="Times New Roman"/>
          <w:sz w:val="24"/>
          <w:szCs w:val="24"/>
        </w:rPr>
        <w:t>nulomatosas y no granulomatosas</w:t>
      </w:r>
      <w:r w:rsidRPr="00E73D43">
        <w:rPr>
          <w:rFonts w:ascii="Times New Roman" w:hAnsi="Times New Roman" w:cs="Times New Roman"/>
          <w:sz w:val="24"/>
          <w:szCs w:val="24"/>
        </w:rPr>
        <w:t>.</w:t>
      </w:r>
      <w:r w:rsidR="00D046A8" w:rsidRPr="00E73D43">
        <w:rPr>
          <w:rFonts w:ascii="Times New Roman" w:hAnsi="Times New Roman" w:cs="Times New Roman"/>
          <w:sz w:val="24"/>
          <w:szCs w:val="24"/>
          <w:lang w:val="es-PA"/>
        </w:rPr>
        <w:t>También en procesos bacterianos se puede presentar este signo.</w:t>
      </w:r>
    </w:p>
    <w:p w:rsidR="00D046A8" w:rsidRPr="00E73D43" w:rsidRDefault="00D046A8"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En las neumonías </w:t>
      </w:r>
      <w:r w:rsidR="009C66E7" w:rsidRPr="009C66E7">
        <w:rPr>
          <w:rFonts w:ascii="Times New Roman" w:hAnsi="Times New Roman" w:cs="Times New Roman"/>
          <w:sz w:val="24"/>
          <w:szCs w:val="24"/>
          <w:lang w:val="es-PA"/>
        </w:rPr>
        <w:t xml:space="preserve">adquiridas en la comunidad </w:t>
      </w:r>
      <w:r w:rsidR="009C66E7">
        <w:rPr>
          <w:rFonts w:ascii="Times New Roman" w:hAnsi="Times New Roman" w:cs="Times New Roman"/>
          <w:sz w:val="24"/>
          <w:szCs w:val="24"/>
          <w:lang w:val="es-PA"/>
        </w:rPr>
        <w:t xml:space="preserve">como </w:t>
      </w:r>
      <w:r w:rsidR="009C66E7" w:rsidRPr="009C66E7">
        <w:rPr>
          <w:rFonts w:ascii="Times New Roman" w:hAnsi="Times New Roman" w:cs="Times New Roman"/>
          <w:sz w:val="24"/>
          <w:szCs w:val="24"/>
          <w:lang w:val="es-PA"/>
        </w:rPr>
        <w:t xml:space="preserve">son las s neumocóccicas, </w:t>
      </w:r>
      <w:r w:rsidRPr="00E73D43">
        <w:rPr>
          <w:rFonts w:ascii="Times New Roman" w:hAnsi="Times New Roman" w:cs="Times New Roman"/>
          <w:sz w:val="24"/>
          <w:szCs w:val="24"/>
          <w:lang w:val="es-PA"/>
        </w:rPr>
        <w:t>a</w:t>
      </w:r>
      <w:r w:rsidR="009856FC">
        <w:rPr>
          <w:rFonts w:ascii="Times New Roman" w:hAnsi="Times New Roman" w:cs="Times New Roman"/>
          <w:sz w:val="24"/>
          <w:szCs w:val="24"/>
          <w:lang w:val="es-PA"/>
        </w:rPr>
        <w:t>parece rara vez de forma tardía</w:t>
      </w:r>
      <w:r w:rsidRPr="00E73D43">
        <w:rPr>
          <w:rFonts w:ascii="Times New Roman" w:hAnsi="Times New Roman" w:cs="Times New Roman"/>
          <w:sz w:val="24"/>
          <w:szCs w:val="24"/>
          <w:lang w:val="es-PA"/>
        </w:rPr>
        <w:t xml:space="preserve"> durante la fase de resolución, </w:t>
      </w:r>
      <w:r w:rsidR="009C66E7">
        <w:rPr>
          <w:rFonts w:ascii="Times New Roman" w:hAnsi="Times New Roman" w:cs="Times New Roman"/>
          <w:sz w:val="24"/>
          <w:szCs w:val="24"/>
          <w:lang w:val="es-PA"/>
        </w:rPr>
        <w:t xml:space="preserve">igual por </w:t>
      </w:r>
      <w:r w:rsidR="006A435E" w:rsidRPr="00E73D43">
        <w:rPr>
          <w:rFonts w:ascii="Times New Roman" w:hAnsi="Times New Roman" w:cs="Times New Roman"/>
          <w:sz w:val="24"/>
          <w:szCs w:val="24"/>
          <w:lang w:val="es-PA"/>
        </w:rPr>
        <w:t>psitacosis</w:t>
      </w:r>
      <w:r w:rsidRPr="00E73D43">
        <w:rPr>
          <w:rFonts w:ascii="Times New Roman" w:hAnsi="Times New Roman" w:cs="Times New Roman"/>
          <w:sz w:val="24"/>
          <w:szCs w:val="24"/>
          <w:lang w:val="es-PA"/>
        </w:rPr>
        <w:t xml:space="preserve"> o por Legionella. Este signo </w:t>
      </w:r>
      <w:r w:rsidR="009C66E7">
        <w:rPr>
          <w:rFonts w:ascii="Times New Roman" w:hAnsi="Times New Roman" w:cs="Times New Roman"/>
          <w:sz w:val="24"/>
          <w:szCs w:val="24"/>
          <w:lang w:val="es-PA"/>
        </w:rPr>
        <w:t xml:space="preserve">es </w:t>
      </w:r>
      <w:r w:rsidRPr="00E73D43">
        <w:rPr>
          <w:rFonts w:ascii="Times New Roman" w:hAnsi="Times New Roman" w:cs="Times New Roman"/>
          <w:sz w:val="24"/>
          <w:szCs w:val="24"/>
          <w:lang w:val="es-PA"/>
        </w:rPr>
        <w:t>resultado del desencadenamiento de una respuesta inflamatoria persistente que ocurre ocasionalmente en algunas infecciones e histológicamente idéntica a la que se ob</w:t>
      </w:r>
      <w:r w:rsidR="00D90024">
        <w:rPr>
          <w:rFonts w:ascii="Times New Roman" w:hAnsi="Times New Roman" w:cs="Times New Roman"/>
          <w:sz w:val="24"/>
          <w:szCs w:val="24"/>
          <w:lang w:val="es-PA"/>
        </w:rPr>
        <w:t>serva en la neumonía organizada.</w:t>
      </w:r>
      <w:r w:rsidR="00087A22" w:rsidRPr="00E73D43">
        <w:rPr>
          <w:rFonts w:ascii="Times New Roman" w:hAnsi="Times New Roman" w:cs="Times New Roman"/>
          <w:sz w:val="24"/>
          <w:szCs w:val="24"/>
          <w:lang w:val="es-PA"/>
        </w:rPr>
        <w:t xml:space="preserve"> </w:t>
      </w:r>
      <w:r w:rsidR="00D90024">
        <w:rPr>
          <w:rFonts w:ascii="Times New Roman" w:hAnsi="Times New Roman" w:cs="Times New Roman"/>
          <w:sz w:val="24"/>
          <w:szCs w:val="24"/>
          <w:lang w:val="es-PA"/>
        </w:rPr>
        <w:t xml:space="preserve">(Ver </w:t>
      </w:r>
      <w:r w:rsidR="00087A22" w:rsidRPr="00E73D43">
        <w:rPr>
          <w:rFonts w:ascii="Times New Roman" w:hAnsi="Times New Roman" w:cs="Times New Roman"/>
          <w:sz w:val="24"/>
          <w:szCs w:val="24"/>
          <w:lang w:val="es-PA"/>
        </w:rPr>
        <w:t>figuras 1 y 2</w:t>
      </w:r>
      <w:r w:rsidR="00D90024">
        <w:rPr>
          <w:rFonts w:ascii="Times New Roman" w:hAnsi="Times New Roman" w:cs="Times New Roman"/>
          <w:sz w:val="24"/>
          <w:szCs w:val="24"/>
          <w:lang w:val="es-PA"/>
        </w:rPr>
        <w:t>)</w:t>
      </w:r>
    </w:p>
    <w:p w:rsidR="00D90024" w:rsidRPr="00D90024" w:rsidRDefault="00D90024" w:rsidP="00D90024">
      <w:pPr>
        <w:spacing w:line="240" w:lineRule="auto"/>
        <w:rPr>
          <w:rFonts w:ascii="Times New Roman" w:hAnsi="Times New Roman" w:cs="Times New Roman"/>
          <w:b/>
          <w:sz w:val="24"/>
          <w:szCs w:val="24"/>
        </w:rPr>
      </w:pPr>
      <w:r w:rsidRPr="00D90024">
        <w:rPr>
          <w:rFonts w:ascii="Times New Roman" w:hAnsi="Times New Roman" w:cs="Times New Roman"/>
          <w:b/>
          <w:sz w:val="24"/>
          <w:szCs w:val="24"/>
        </w:rPr>
        <w:t>Causas Inflamatorias</w:t>
      </w:r>
    </w:p>
    <w:p w:rsidR="00D90024" w:rsidRPr="00D90024" w:rsidRDefault="00D90024" w:rsidP="00D90024">
      <w:pPr>
        <w:spacing w:line="240" w:lineRule="auto"/>
        <w:rPr>
          <w:rFonts w:ascii="Times New Roman" w:hAnsi="Times New Roman" w:cs="Times New Roman"/>
          <w:sz w:val="24"/>
          <w:szCs w:val="24"/>
        </w:rPr>
      </w:pPr>
      <w:r w:rsidRPr="00D90024">
        <w:rPr>
          <w:rFonts w:ascii="Times New Roman" w:hAnsi="Times New Roman" w:cs="Times New Roman"/>
          <w:sz w:val="24"/>
          <w:szCs w:val="24"/>
        </w:rPr>
        <w:t>En las patologías inflamatorias estas pueden ser  y granulomatosa</w:t>
      </w:r>
      <w:r w:rsidR="00BD161D">
        <w:rPr>
          <w:rFonts w:ascii="Times New Roman" w:hAnsi="Times New Roman" w:cs="Times New Roman"/>
          <w:sz w:val="24"/>
          <w:szCs w:val="24"/>
        </w:rPr>
        <w:t xml:space="preserve">s y  </w:t>
      </w:r>
      <w:r w:rsidR="00BD161D" w:rsidRPr="00BD161D">
        <w:rPr>
          <w:rFonts w:ascii="Times New Roman" w:hAnsi="Times New Roman" w:cs="Times New Roman"/>
          <w:sz w:val="24"/>
          <w:szCs w:val="24"/>
        </w:rPr>
        <w:t>no granulomatosas</w:t>
      </w:r>
      <w:r w:rsidRPr="00D90024">
        <w:rPr>
          <w:rFonts w:ascii="Times New Roman" w:hAnsi="Times New Roman" w:cs="Times New Roman"/>
          <w:sz w:val="24"/>
          <w:szCs w:val="24"/>
        </w:rPr>
        <w:t xml:space="preserve">. </w:t>
      </w:r>
    </w:p>
    <w:p w:rsidR="00D90024" w:rsidRPr="00D90024" w:rsidRDefault="00D90024" w:rsidP="00D90024">
      <w:pPr>
        <w:spacing w:line="240" w:lineRule="auto"/>
        <w:rPr>
          <w:rFonts w:ascii="Times New Roman" w:hAnsi="Times New Roman" w:cs="Times New Roman"/>
          <w:sz w:val="24"/>
          <w:szCs w:val="24"/>
        </w:rPr>
      </w:pPr>
      <w:r w:rsidRPr="00D90024">
        <w:rPr>
          <w:rFonts w:ascii="Times New Roman" w:hAnsi="Times New Roman" w:cs="Times New Roman"/>
          <w:sz w:val="24"/>
          <w:szCs w:val="24"/>
        </w:rPr>
        <w:t xml:space="preserve">Dentro de las no granulomatosas están la neumonía organizada y su forma idiopática llamada neumonía criptogénica organizada. En estas patologías, el signo observado se caracteriza por </w:t>
      </w:r>
      <w:r w:rsidR="009C66E7">
        <w:rPr>
          <w:rFonts w:ascii="Times New Roman" w:hAnsi="Times New Roman" w:cs="Times New Roman"/>
          <w:sz w:val="24"/>
          <w:szCs w:val="24"/>
        </w:rPr>
        <w:t xml:space="preserve">un </w:t>
      </w:r>
      <w:r w:rsidRPr="00D90024">
        <w:rPr>
          <w:rFonts w:ascii="Times New Roman" w:hAnsi="Times New Roman" w:cs="Times New Roman"/>
          <w:sz w:val="24"/>
          <w:szCs w:val="24"/>
        </w:rPr>
        <w:t>área focal con patrón de vidrio deslustrado y un anillo de consolidación liso que lo rodea. El signo del halo invertido es bastante específico aunque no patognomónico de la neumonía organizada por lo cual pierde especificidad</w:t>
      </w:r>
      <w:r w:rsidR="008B232E">
        <w:rPr>
          <w:rFonts w:ascii="Times New Roman" w:hAnsi="Times New Roman" w:cs="Times New Roman"/>
          <w:sz w:val="24"/>
          <w:szCs w:val="24"/>
        </w:rPr>
        <w:t>. (2</w:t>
      </w:r>
      <w:r>
        <w:rPr>
          <w:rFonts w:ascii="Times New Roman" w:hAnsi="Times New Roman" w:cs="Times New Roman"/>
          <w:sz w:val="24"/>
          <w:szCs w:val="24"/>
        </w:rPr>
        <w:t>)</w:t>
      </w:r>
      <w:r w:rsidRPr="00D90024">
        <w:rPr>
          <w:rFonts w:ascii="Times New Roman" w:hAnsi="Times New Roman" w:cs="Times New Roman"/>
          <w:sz w:val="24"/>
          <w:szCs w:val="24"/>
        </w:rPr>
        <w:t xml:space="preserve"> </w:t>
      </w:r>
      <w:r>
        <w:rPr>
          <w:rFonts w:ascii="Times New Roman" w:hAnsi="Times New Roman" w:cs="Times New Roman"/>
          <w:sz w:val="24"/>
          <w:szCs w:val="24"/>
        </w:rPr>
        <w:t xml:space="preserve">(Ver </w:t>
      </w:r>
      <w:r w:rsidRPr="00D90024">
        <w:rPr>
          <w:rFonts w:ascii="Times New Roman" w:hAnsi="Times New Roman" w:cs="Times New Roman"/>
          <w:sz w:val="24"/>
          <w:szCs w:val="24"/>
        </w:rPr>
        <w:t>figura</w:t>
      </w:r>
      <w:r>
        <w:rPr>
          <w:rFonts w:ascii="Times New Roman" w:hAnsi="Times New Roman" w:cs="Times New Roman"/>
          <w:sz w:val="24"/>
          <w:szCs w:val="24"/>
        </w:rPr>
        <w:t>s 3 y 4)</w:t>
      </w:r>
    </w:p>
    <w:p w:rsidR="00D90024" w:rsidRPr="00D90024" w:rsidRDefault="00D90024" w:rsidP="00D90024">
      <w:pPr>
        <w:spacing w:line="240" w:lineRule="auto"/>
        <w:rPr>
          <w:rFonts w:ascii="Times New Roman" w:hAnsi="Times New Roman" w:cs="Times New Roman"/>
          <w:sz w:val="24"/>
          <w:szCs w:val="24"/>
        </w:rPr>
      </w:pPr>
      <w:r w:rsidRPr="00D90024">
        <w:rPr>
          <w:rFonts w:ascii="Times New Roman" w:hAnsi="Times New Roman" w:cs="Times New Roman"/>
          <w:sz w:val="24"/>
          <w:szCs w:val="24"/>
        </w:rPr>
        <w:t>Dentro de las patologías granulomatosas inflamatorias está la sarcoidosis y la granulomatosis con poliangitis (Granulomatosis de Wegener) (4,5).</w:t>
      </w:r>
    </w:p>
    <w:p w:rsidR="00D90024" w:rsidRDefault="00D90024" w:rsidP="00D90024">
      <w:pPr>
        <w:spacing w:line="240" w:lineRule="auto"/>
        <w:rPr>
          <w:rFonts w:ascii="Times New Roman" w:hAnsi="Times New Roman" w:cs="Times New Roman"/>
          <w:sz w:val="24"/>
          <w:szCs w:val="24"/>
        </w:rPr>
      </w:pPr>
      <w:r w:rsidRPr="00D90024">
        <w:rPr>
          <w:rFonts w:ascii="Times New Roman" w:hAnsi="Times New Roman" w:cs="Times New Roman"/>
          <w:sz w:val="24"/>
          <w:szCs w:val="24"/>
        </w:rPr>
        <w:t>La sarcoidosis es la única entidad granulomatosa no infecciosa donde el anillo de consolidación es nodular (4).</w:t>
      </w:r>
    </w:p>
    <w:p w:rsidR="00C825D4" w:rsidRPr="009C66E7" w:rsidRDefault="00C825D4"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rPr>
        <w:t xml:space="preserve">De las patologías granulomatosas infecciosas en las que se presenta el halo invertido podemos mencionar la tuberculosis, </w:t>
      </w:r>
      <w:r w:rsidR="006C5D84" w:rsidRPr="00E73D43">
        <w:rPr>
          <w:rFonts w:ascii="Times New Roman" w:hAnsi="Times New Roman" w:cs="Times New Roman"/>
          <w:sz w:val="24"/>
          <w:szCs w:val="24"/>
        </w:rPr>
        <w:t xml:space="preserve">cryptococcosis </w:t>
      </w:r>
      <w:r w:rsidR="001D4B87" w:rsidRPr="00E73D43">
        <w:rPr>
          <w:rFonts w:ascii="Times New Roman" w:hAnsi="Times New Roman" w:cs="Times New Roman"/>
          <w:sz w:val="24"/>
          <w:szCs w:val="24"/>
          <w:lang w:val="es-PA"/>
        </w:rPr>
        <w:t xml:space="preserve">y las no granulomatosas están </w:t>
      </w:r>
      <w:r w:rsidRPr="00E73D43">
        <w:rPr>
          <w:rFonts w:ascii="Times New Roman" w:hAnsi="Times New Roman" w:cs="Times New Roman"/>
          <w:sz w:val="24"/>
          <w:szCs w:val="24"/>
        </w:rPr>
        <w:t xml:space="preserve">neumonía por Pneumocystis jiroveci e infecciones  sistémicas fúngicas, como la paracoccidioidomicosis, zygomicosis, </w:t>
      </w:r>
      <w:r w:rsidR="001D4B87" w:rsidRPr="00E73D43">
        <w:rPr>
          <w:rFonts w:ascii="Times New Roman" w:hAnsi="Times New Roman" w:cs="Times New Roman"/>
          <w:sz w:val="24"/>
          <w:szCs w:val="24"/>
          <w:lang w:val="es-PA"/>
        </w:rPr>
        <w:t xml:space="preserve">mucormicosis, </w:t>
      </w:r>
      <w:r w:rsidRPr="00E73D43">
        <w:rPr>
          <w:rFonts w:ascii="Times New Roman" w:hAnsi="Times New Roman" w:cs="Times New Roman"/>
          <w:sz w:val="24"/>
          <w:szCs w:val="24"/>
        </w:rPr>
        <w:t>histoplasmosis y aspergilosis</w:t>
      </w:r>
      <w:r w:rsidR="00D90024">
        <w:rPr>
          <w:rFonts w:ascii="Times New Roman" w:hAnsi="Times New Roman" w:cs="Times New Roman"/>
          <w:sz w:val="24"/>
          <w:szCs w:val="24"/>
        </w:rPr>
        <w:t>.</w:t>
      </w:r>
      <w:r w:rsidR="008C6C26" w:rsidRPr="00E73D43">
        <w:rPr>
          <w:rFonts w:ascii="Times New Roman" w:hAnsi="Times New Roman" w:cs="Times New Roman"/>
          <w:sz w:val="24"/>
          <w:szCs w:val="24"/>
          <w:lang w:val="es-PA"/>
        </w:rPr>
        <w:t xml:space="preserve"> </w:t>
      </w:r>
      <w:r w:rsidR="00BA45E5">
        <w:rPr>
          <w:rFonts w:ascii="Times New Roman" w:hAnsi="Times New Roman" w:cs="Times New Roman"/>
          <w:sz w:val="24"/>
          <w:szCs w:val="24"/>
          <w:lang w:val="es-PA"/>
        </w:rPr>
        <w:t>(</w:t>
      </w:r>
      <w:r w:rsidR="008B232E">
        <w:rPr>
          <w:rFonts w:ascii="Times New Roman" w:hAnsi="Times New Roman" w:cs="Times New Roman"/>
          <w:sz w:val="24"/>
          <w:szCs w:val="24"/>
          <w:lang w:val="es-PA"/>
        </w:rPr>
        <w:t>5</w:t>
      </w:r>
      <w:r w:rsidR="008C6C26" w:rsidRPr="00E73D43">
        <w:rPr>
          <w:rFonts w:ascii="Times New Roman" w:hAnsi="Times New Roman" w:cs="Times New Roman"/>
          <w:sz w:val="24"/>
          <w:szCs w:val="24"/>
          <w:lang w:val="es-PA"/>
        </w:rPr>
        <w:t>)</w:t>
      </w:r>
      <w:r w:rsidR="000D603A" w:rsidRPr="00E73D43">
        <w:rPr>
          <w:rFonts w:ascii="Times New Roman" w:hAnsi="Times New Roman" w:cs="Times New Roman"/>
          <w:sz w:val="24"/>
          <w:szCs w:val="24"/>
          <w:lang w:val="es-PA"/>
        </w:rPr>
        <w:t xml:space="preserve"> </w:t>
      </w:r>
      <w:r w:rsidR="00D90024">
        <w:rPr>
          <w:rFonts w:ascii="Times New Roman" w:hAnsi="Times New Roman" w:cs="Times New Roman"/>
          <w:sz w:val="24"/>
          <w:szCs w:val="24"/>
          <w:lang w:val="es-PA"/>
        </w:rPr>
        <w:t xml:space="preserve">(Ver </w:t>
      </w:r>
      <w:r w:rsidR="000D603A" w:rsidRPr="00E73D43">
        <w:rPr>
          <w:rFonts w:ascii="Times New Roman" w:hAnsi="Times New Roman" w:cs="Times New Roman"/>
          <w:sz w:val="24"/>
          <w:szCs w:val="24"/>
          <w:lang w:val="es-PA"/>
        </w:rPr>
        <w:t>figura 7</w:t>
      </w:r>
      <w:r w:rsidR="00D90024">
        <w:rPr>
          <w:rFonts w:ascii="Times New Roman" w:hAnsi="Times New Roman" w:cs="Times New Roman"/>
          <w:sz w:val="24"/>
          <w:szCs w:val="24"/>
        </w:rPr>
        <w:t>)</w:t>
      </w:r>
      <w:r w:rsidRPr="00E73D43">
        <w:rPr>
          <w:rFonts w:ascii="Times New Roman" w:hAnsi="Times New Roman" w:cs="Times New Roman"/>
          <w:sz w:val="24"/>
          <w:szCs w:val="24"/>
        </w:rPr>
        <w:t xml:space="preserve"> </w:t>
      </w:r>
    </w:p>
    <w:p w:rsidR="009B7588" w:rsidRPr="00E73D43" w:rsidRDefault="001D4B87" w:rsidP="00E73D43">
      <w:pPr>
        <w:spacing w:line="240" w:lineRule="auto"/>
        <w:rPr>
          <w:rFonts w:ascii="Times New Roman" w:hAnsi="Times New Roman" w:cs="Times New Roman"/>
          <w:sz w:val="24"/>
          <w:szCs w:val="24"/>
        </w:rPr>
      </w:pPr>
      <w:r w:rsidRPr="00E73D43">
        <w:rPr>
          <w:rFonts w:ascii="Times New Roman" w:hAnsi="Times New Roman" w:cs="Times New Roman"/>
          <w:sz w:val="24"/>
          <w:szCs w:val="24"/>
        </w:rPr>
        <w:t>En el caso de los procesos granulomatosos</w:t>
      </w:r>
      <w:r w:rsidR="00864CED" w:rsidRPr="00E73D43">
        <w:rPr>
          <w:rFonts w:ascii="Times New Roman" w:hAnsi="Times New Roman" w:cs="Times New Roman"/>
          <w:sz w:val="24"/>
          <w:szCs w:val="24"/>
          <w:lang w:val="es-PA"/>
        </w:rPr>
        <w:t xml:space="preserve"> infecciosos</w:t>
      </w:r>
      <w:r w:rsidR="00C825D4" w:rsidRPr="00E73D43">
        <w:rPr>
          <w:rFonts w:ascii="Times New Roman" w:hAnsi="Times New Roman" w:cs="Times New Roman"/>
          <w:sz w:val="24"/>
          <w:szCs w:val="24"/>
        </w:rPr>
        <w:t>, el signo del halo invertido se caracteriza por presentar micronodulaciones dentro del área focal con patrón de vidrio deslustrado y múltiples nódulos en el anillo de consolidación que lo rodea</w:t>
      </w:r>
      <w:r w:rsidR="009C66E7">
        <w:rPr>
          <w:rFonts w:ascii="Times New Roman" w:hAnsi="Times New Roman" w:cs="Times New Roman"/>
          <w:sz w:val="24"/>
          <w:szCs w:val="24"/>
        </w:rPr>
        <w:t>.</w:t>
      </w:r>
      <w:r w:rsidR="008C6C26" w:rsidRPr="00E73D43">
        <w:rPr>
          <w:rFonts w:ascii="Times New Roman" w:hAnsi="Times New Roman" w:cs="Times New Roman"/>
          <w:sz w:val="24"/>
          <w:szCs w:val="24"/>
          <w:lang w:val="es-PA"/>
        </w:rPr>
        <w:t xml:space="preserve"> (2,4)</w:t>
      </w:r>
      <w:r w:rsidR="00087A22" w:rsidRPr="00E73D43">
        <w:rPr>
          <w:rFonts w:ascii="Times New Roman" w:hAnsi="Times New Roman" w:cs="Times New Roman"/>
          <w:sz w:val="24"/>
          <w:szCs w:val="24"/>
          <w:lang w:val="es-PA"/>
        </w:rPr>
        <w:t xml:space="preserve"> </w:t>
      </w:r>
      <w:proofErr w:type="gramStart"/>
      <w:r w:rsidR="009C66E7">
        <w:rPr>
          <w:rFonts w:ascii="Times New Roman" w:hAnsi="Times New Roman" w:cs="Times New Roman"/>
          <w:sz w:val="24"/>
          <w:szCs w:val="24"/>
          <w:lang w:val="es-PA"/>
        </w:rPr>
        <w:t>( Ver</w:t>
      </w:r>
      <w:proofErr w:type="gramEnd"/>
      <w:r w:rsidR="009C66E7">
        <w:rPr>
          <w:rFonts w:ascii="Times New Roman" w:hAnsi="Times New Roman" w:cs="Times New Roman"/>
          <w:sz w:val="24"/>
          <w:szCs w:val="24"/>
          <w:lang w:val="es-PA"/>
        </w:rPr>
        <w:t xml:space="preserve"> </w:t>
      </w:r>
      <w:r w:rsidR="00087A22" w:rsidRPr="00E73D43">
        <w:rPr>
          <w:rFonts w:ascii="Times New Roman" w:hAnsi="Times New Roman" w:cs="Times New Roman"/>
          <w:sz w:val="24"/>
          <w:szCs w:val="24"/>
          <w:lang w:val="es-PA"/>
        </w:rPr>
        <w:t>figura</w:t>
      </w:r>
      <w:r w:rsidR="009C66E7">
        <w:rPr>
          <w:rFonts w:ascii="Times New Roman" w:hAnsi="Times New Roman" w:cs="Times New Roman"/>
          <w:sz w:val="24"/>
          <w:szCs w:val="24"/>
          <w:lang w:val="es-PA"/>
        </w:rPr>
        <w:t>s</w:t>
      </w:r>
      <w:r w:rsidR="00087A22" w:rsidRPr="00E73D43">
        <w:rPr>
          <w:rFonts w:ascii="Times New Roman" w:hAnsi="Times New Roman" w:cs="Times New Roman"/>
          <w:sz w:val="24"/>
          <w:szCs w:val="24"/>
          <w:lang w:val="es-PA"/>
        </w:rPr>
        <w:t xml:space="preserve"> 5 y 6</w:t>
      </w:r>
      <w:r w:rsidR="009C66E7">
        <w:rPr>
          <w:rFonts w:ascii="Times New Roman" w:hAnsi="Times New Roman" w:cs="Times New Roman"/>
          <w:sz w:val="24"/>
          <w:szCs w:val="24"/>
        </w:rPr>
        <w:t>)</w:t>
      </w:r>
    </w:p>
    <w:p w:rsidR="00554A23" w:rsidRPr="00E73D43" w:rsidRDefault="00D75EA4" w:rsidP="00E73D43">
      <w:pPr>
        <w:spacing w:line="240" w:lineRule="auto"/>
        <w:rPr>
          <w:rFonts w:ascii="Times New Roman" w:hAnsi="Times New Roman" w:cs="Times New Roman"/>
          <w:b/>
          <w:sz w:val="24"/>
          <w:szCs w:val="24"/>
        </w:rPr>
      </w:pPr>
      <w:r w:rsidRPr="00E73D43">
        <w:rPr>
          <w:rFonts w:ascii="Times New Roman" w:hAnsi="Times New Roman" w:cs="Times New Roman"/>
          <w:b/>
          <w:sz w:val="24"/>
          <w:szCs w:val="24"/>
          <w:lang w:val="es-PA"/>
        </w:rPr>
        <w:t>Causa Vascular</w:t>
      </w:r>
      <w:r w:rsidRPr="00E73D43">
        <w:rPr>
          <w:rFonts w:ascii="Times New Roman" w:hAnsi="Times New Roman" w:cs="Times New Roman"/>
          <w:b/>
          <w:sz w:val="24"/>
          <w:szCs w:val="24"/>
        </w:rPr>
        <w:t xml:space="preserve"> </w:t>
      </w:r>
    </w:p>
    <w:p w:rsidR="00800480" w:rsidRPr="00E73D43" w:rsidRDefault="00554A23"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El </w:t>
      </w:r>
      <w:r w:rsidR="00800480" w:rsidRPr="00E73D43">
        <w:rPr>
          <w:rFonts w:ascii="Times New Roman" w:hAnsi="Times New Roman" w:cs="Times New Roman"/>
          <w:sz w:val="24"/>
          <w:szCs w:val="24"/>
          <w:lang w:val="es-PA"/>
        </w:rPr>
        <w:t>trombo embolismo</w:t>
      </w:r>
      <w:r w:rsidRPr="00E73D43">
        <w:rPr>
          <w:rFonts w:ascii="Times New Roman" w:hAnsi="Times New Roman" w:cs="Times New Roman"/>
          <w:sz w:val="24"/>
          <w:szCs w:val="24"/>
          <w:lang w:val="es-PA"/>
        </w:rPr>
        <w:t xml:space="preserve"> pulmonar  es un proceso relativamente frecuente que se asocia a alta morbi-mortalidad. El infarto pulmonar se produce en aproximadamente un 10% de los casos. El infarto se presenta como una consolidación triangular subpleural. En algunos casos </w:t>
      </w:r>
      <w:r w:rsidR="00B61307" w:rsidRPr="00E73D43">
        <w:rPr>
          <w:rFonts w:ascii="Times New Roman" w:hAnsi="Times New Roman" w:cs="Times New Roman"/>
          <w:sz w:val="24"/>
          <w:szCs w:val="24"/>
          <w:lang w:val="es-PA"/>
        </w:rPr>
        <w:t xml:space="preserve">puede </w:t>
      </w:r>
      <w:r w:rsidR="00B61307" w:rsidRPr="00E73D43">
        <w:rPr>
          <w:rFonts w:ascii="Times New Roman" w:hAnsi="Times New Roman" w:cs="Times New Roman"/>
          <w:sz w:val="24"/>
          <w:szCs w:val="24"/>
          <w:lang w:val="es-PA"/>
        </w:rPr>
        <w:lastRenderedPageBreak/>
        <w:t xml:space="preserve">observarse el signo de halo invertido </w:t>
      </w:r>
      <w:r w:rsidRPr="00E73D43">
        <w:rPr>
          <w:rFonts w:ascii="Times New Roman" w:hAnsi="Times New Roman" w:cs="Times New Roman"/>
          <w:sz w:val="24"/>
          <w:szCs w:val="24"/>
          <w:lang w:val="es-PA"/>
        </w:rPr>
        <w:t xml:space="preserve"> que puede preceder a la cavitación</w:t>
      </w:r>
      <w:r w:rsidR="002C0803" w:rsidRPr="00E73D43">
        <w:rPr>
          <w:rFonts w:ascii="Times New Roman" w:hAnsi="Times New Roman" w:cs="Times New Roman"/>
          <w:sz w:val="24"/>
          <w:szCs w:val="24"/>
          <w:lang w:val="es-PA"/>
        </w:rPr>
        <w:t xml:space="preserve"> (5)</w:t>
      </w:r>
      <w:r w:rsidR="00230866" w:rsidRPr="00E73D43">
        <w:rPr>
          <w:rFonts w:ascii="Times New Roman" w:hAnsi="Times New Roman" w:cs="Times New Roman"/>
          <w:sz w:val="24"/>
          <w:szCs w:val="24"/>
          <w:lang w:val="es-PA"/>
        </w:rPr>
        <w:t>. La mayoría de los casos de infarto pulmonar descritos en la literatura han presentado lesiones únicas</w:t>
      </w:r>
      <w:r w:rsidR="001F167B">
        <w:rPr>
          <w:rFonts w:ascii="Times New Roman" w:hAnsi="Times New Roman" w:cs="Times New Roman"/>
          <w:sz w:val="24"/>
          <w:szCs w:val="24"/>
          <w:lang w:val="es-PA"/>
        </w:rPr>
        <w:t>. E</w:t>
      </w:r>
      <w:r w:rsidR="00230866" w:rsidRPr="00E73D43">
        <w:rPr>
          <w:rFonts w:ascii="Times New Roman" w:hAnsi="Times New Roman" w:cs="Times New Roman"/>
          <w:sz w:val="24"/>
          <w:szCs w:val="24"/>
          <w:lang w:val="es-PA"/>
        </w:rPr>
        <w:t>n otros casos  se ha</w:t>
      </w:r>
      <w:r w:rsidR="00AC240B">
        <w:rPr>
          <w:rFonts w:ascii="Times New Roman" w:hAnsi="Times New Roman" w:cs="Times New Roman"/>
          <w:sz w:val="24"/>
          <w:szCs w:val="24"/>
          <w:lang w:val="es-PA"/>
        </w:rPr>
        <w:t>n</w:t>
      </w:r>
      <w:r w:rsidR="00230866" w:rsidRPr="00E73D43">
        <w:rPr>
          <w:rFonts w:ascii="Times New Roman" w:hAnsi="Times New Roman" w:cs="Times New Roman"/>
          <w:sz w:val="24"/>
          <w:szCs w:val="24"/>
          <w:lang w:val="es-PA"/>
        </w:rPr>
        <w:t xml:space="preserve"> observado do</w:t>
      </w:r>
      <w:r w:rsidR="00A03BBE" w:rsidRPr="00E73D43">
        <w:rPr>
          <w:rFonts w:ascii="Times New Roman" w:hAnsi="Times New Roman" w:cs="Times New Roman"/>
          <w:sz w:val="24"/>
          <w:szCs w:val="24"/>
          <w:lang w:val="es-PA"/>
        </w:rPr>
        <w:t>s infartos en algunos pacientes</w:t>
      </w:r>
      <w:r w:rsidR="00230866" w:rsidRPr="00E73D43">
        <w:rPr>
          <w:rFonts w:ascii="Times New Roman" w:hAnsi="Times New Roman" w:cs="Times New Roman"/>
          <w:sz w:val="24"/>
          <w:szCs w:val="24"/>
          <w:lang w:val="es-PA"/>
        </w:rPr>
        <w:t xml:space="preserve"> y la presencia de tres o más infartos es rara</w:t>
      </w:r>
      <w:r w:rsidR="002C0803" w:rsidRPr="00E73D43">
        <w:rPr>
          <w:rFonts w:ascii="Times New Roman" w:hAnsi="Times New Roman" w:cs="Times New Roman"/>
          <w:sz w:val="24"/>
          <w:szCs w:val="24"/>
          <w:lang w:val="es-PA"/>
        </w:rPr>
        <w:t xml:space="preserve"> (5,6)</w:t>
      </w:r>
      <w:r w:rsidR="00230866" w:rsidRPr="00E73D43">
        <w:rPr>
          <w:rFonts w:ascii="Times New Roman" w:hAnsi="Times New Roman" w:cs="Times New Roman"/>
          <w:sz w:val="24"/>
          <w:szCs w:val="24"/>
          <w:lang w:val="es-PA"/>
        </w:rPr>
        <w:t>.</w:t>
      </w:r>
      <w:r w:rsidR="00800480" w:rsidRPr="00E73D43">
        <w:rPr>
          <w:rFonts w:ascii="Times New Roman" w:hAnsi="Times New Roman" w:cs="Times New Roman"/>
          <w:sz w:val="24"/>
          <w:szCs w:val="24"/>
          <w:lang w:val="es-PA"/>
        </w:rPr>
        <w:t xml:space="preserve"> Las características tomográficas del signo de halo invertido son  áreas de baja atenuación dentro del</w:t>
      </w:r>
      <w:r w:rsidR="00B61307" w:rsidRPr="00E73D43">
        <w:rPr>
          <w:rFonts w:ascii="Times New Roman" w:hAnsi="Times New Roman" w:cs="Times New Roman"/>
          <w:sz w:val="24"/>
          <w:szCs w:val="24"/>
          <w:lang w:val="es-PA"/>
        </w:rPr>
        <w:t xml:space="preserve"> halo, con o sin reticulación y lucencias centrales</w:t>
      </w:r>
      <w:r w:rsidR="00D36A76">
        <w:rPr>
          <w:rFonts w:ascii="Times New Roman" w:hAnsi="Times New Roman" w:cs="Times New Roman"/>
          <w:sz w:val="24"/>
          <w:szCs w:val="24"/>
          <w:lang w:val="es-PA"/>
        </w:rPr>
        <w:t xml:space="preserve">. </w:t>
      </w:r>
      <w:r w:rsidR="00BA28BB" w:rsidRPr="00E73D43">
        <w:rPr>
          <w:rFonts w:ascii="Times New Roman" w:hAnsi="Times New Roman" w:cs="Times New Roman"/>
          <w:sz w:val="24"/>
          <w:szCs w:val="24"/>
          <w:lang w:val="es-PA"/>
        </w:rPr>
        <w:t>(6</w:t>
      </w:r>
      <w:r w:rsidR="000F481D" w:rsidRPr="00E73D43">
        <w:rPr>
          <w:rFonts w:ascii="Times New Roman" w:hAnsi="Times New Roman" w:cs="Times New Roman"/>
          <w:sz w:val="24"/>
          <w:szCs w:val="24"/>
          <w:lang w:val="es-PA"/>
        </w:rPr>
        <w:t>,7</w:t>
      </w:r>
      <w:r w:rsidR="00BA28BB" w:rsidRPr="00E73D43">
        <w:rPr>
          <w:rFonts w:ascii="Times New Roman" w:hAnsi="Times New Roman" w:cs="Times New Roman"/>
          <w:sz w:val="24"/>
          <w:szCs w:val="24"/>
          <w:lang w:val="es-PA"/>
        </w:rPr>
        <w:t>)</w:t>
      </w:r>
      <w:r w:rsidR="00E520C3" w:rsidRPr="00E73D43">
        <w:rPr>
          <w:rFonts w:ascii="Times New Roman" w:hAnsi="Times New Roman" w:cs="Times New Roman"/>
          <w:sz w:val="24"/>
          <w:szCs w:val="24"/>
          <w:lang w:val="es-PA"/>
        </w:rPr>
        <w:t xml:space="preserve"> </w:t>
      </w:r>
      <w:r w:rsidR="00D36A76">
        <w:rPr>
          <w:rFonts w:ascii="Times New Roman" w:hAnsi="Times New Roman" w:cs="Times New Roman"/>
          <w:sz w:val="24"/>
          <w:szCs w:val="24"/>
          <w:lang w:val="es-PA"/>
        </w:rPr>
        <w:t>(Ver f</w:t>
      </w:r>
      <w:r w:rsidR="00E520C3" w:rsidRPr="00E73D43">
        <w:rPr>
          <w:rFonts w:ascii="Times New Roman" w:hAnsi="Times New Roman" w:cs="Times New Roman"/>
          <w:sz w:val="24"/>
          <w:szCs w:val="24"/>
          <w:lang w:val="es-PA"/>
        </w:rPr>
        <w:t>igura 8</w:t>
      </w:r>
      <w:r w:rsidR="00D36A76">
        <w:rPr>
          <w:rFonts w:ascii="Times New Roman" w:hAnsi="Times New Roman" w:cs="Times New Roman"/>
          <w:sz w:val="24"/>
          <w:szCs w:val="24"/>
          <w:lang w:val="es-PA"/>
        </w:rPr>
        <w:t>)</w:t>
      </w:r>
    </w:p>
    <w:p w:rsidR="00D43880"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Neoplasia</w:t>
      </w:r>
    </w:p>
    <w:p w:rsidR="00D43880" w:rsidRPr="00E73D43" w:rsidRDefault="00B8686E"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rPr>
        <w:t>El signo de halo invertid</w:t>
      </w:r>
      <w:r w:rsidRPr="00E73D43">
        <w:rPr>
          <w:rFonts w:ascii="Times New Roman" w:hAnsi="Times New Roman" w:cs="Times New Roman"/>
          <w:sz w:val="24"/>
          <w:szCs w:val="24"/>
          <w:lang w:val="es-PA"/>
        </w:rPr>
        <w:t xml:space="preserve">o </w:t>
      </w:r>
      <w:r w:rsidR="00044FF9" w:rsidRPr="00E73D43">
        <w:rPr>
          <w:rFonts w:ascii="Times New Roman" w:hAnsi="Times New Roman" w:cs="Times New Roman"/>
          <w:sz w:val="24"/>
          <w:szCs w:val="24"/>
        </w:rPr>
        <w:t>puede ser una manifestació</w:t>
      </w:r>
      <w:r w:rsidRPr="00E73D43">
        <w:rPr>
          <w:rFonts w:ascii="Times New Roman" w:hAnsi="Times New Roman" w:cs="Times New Roman"/>
          <w:sz w:val="24"/>
          <w:szCs w:val="24"/>
        </w:rPr>
        <w:t xml:space="preserve">n tanto del adenocarcinoma </w:t>
      </w:r>
      <w:r w:rsidR="00044FF9" w:rsidRPr="00E73D43">
        <w:rPr>
          <w:rFonts w:ascii="Times New Roman" w:hAnsi="Times New Roman" w:cs="Times New Roman"/>
          <w:sz w:val="24"/>
          <w:szCs w:val="24"/>
        </w:rPr>
        <w:t xml:space="preserve"> primario de pulmón como de la</w:t>
      </w:r>
      <w:r w:rsidR="00044FF9" w:rsidRPr="00E73D43">
        <w:rPr>
          <w:rFonts w:ascii="Times New Roman" w:hAnsi="Times New Roman" w:cs="Times New Roman"/>
          <w:sz w:val="24"/>
          <w:szCs w:val="24"/>
          <w:lang w:val="es-PA"/>
        </w:rPr>
        <w:t xml:space="preserve"> </w:t>
      </w:r>
      <w:r w:rsidR="00044FF9" w:rsidRPr="00E73D43">
        <w:rPr>
          <w:rFonts w:ascii="Times New Roman" w:hAnsi="Times New Roman" w:cs="Times New Roman"/>
          <w:sz w:val="24"/>
          <w:szCs w:val="24"/>
        </w:rPr>
        <w:t>enfermedad metastásica por neoplasias primarias en otros órganos.</w:t>
      </w:r>
      <w:r w:rsidR="00044FF9" w:rsidRPr="00E73D43">
        <w:rPr>
          <w:rFonts w:ascii="Times New Roman" w:hAnsi="Times New Roman" w:cs="Times New Roman"/>
          <w:sz w:val="24"/>
          <w:szCs w:val="24"/>
          <w:lang w:val="es-PA"/>
        </w:rPr>
        <w:t xml:space="preserve"> </w:t>
      </w:r>
      <w:r w:rsidRPr="00E73D43">
        <w:rPr>
          <w:rFonts w:ascii="Times New Roman" w:hAnsi="Times New Roman" w:cs="Times New Roman"/>
          <w:sz w:val="24"/>
          <w:szCs w:val="24"/>
          <w:lang w:val="es-PA"/>
        </w:rPr>
        <w:t>E</w:t>
      </w:r>
      <w:r w:rsidR="00044FF9" w:rsidRPr="00E73D43">
        <w:rPr>
          <w:rFonts w:ascii="Times New Roman" w:hAnsi="Times New Roman" w:cs="Times New Roman"/>
          <w:sz w:val="24"/>
          <w:szCs w:val="24"/>
          <w:lang w:val="es-PA"/>
        </w:rPr>
        <w:t>l adenocarcinoma constituye el tipo histológico más frecuente.  El signo de halo invertido puede verse en ocasiones en los adenocarcinomas de pulmón invasivos.</w:t>
      </w:r>
      <w:r w:rsidR="001C6828" w:rsidRPr="00E73D43">
        <w:rPr>
          <w:rFonts w:ascii="Times New Roman" w:hAnsi="Times New Roman" w:cs="Times New Roman"/>
          <w:sz w:val="24"/>
          <w:szCs w:val="24"/>
          <w:lang w:val="es-PA"/>
        </w:rPr>
        <w:t xml:space="preserve"> Este signo tomográfico es otr</w:t>
      </w:r>
      <w:r w:rsidR="00AC240B">
        <w:rPr>
          <w:rFonts w:ascii="Times New Roman" w:hAnsi="Times New Roman" w:cs="Times New Roman"/>
          <w:sz w:val="24"/>
          <w:szCs w:val="24"/>
          <w:lang w:val="es-PA"/>
        </w:rPr>
        <w:t>o</w:t>
      </w:r>
      <w:r w:rsidR="001C6828" w:rsidRPr="00E73D43">
        <w:rPr>
          <w:rFonts w:ascii="Times New Roman" w:hAnsi="Times New Roman" w:cs="Times New Roman"/>
          <w:sz w:val="24"/>
          <w:szCs w:val="24"/>
          <w:lang w:val="es-PA"/>
        </w:rPr>
        <w:t xml:space="preserve"> tipo de presentación atípica de las metástasis pulmonares</w:t>
      </w:r>
      <w:r w:rsidR="000F481D" w:rsidRPr="00E73D43">
        <w:rPr>
          <w:rFonts w:ascii="Times New Roman" w:hAnsi="Times New Roman" w:cs="Times New Roman"/>
          <w:sz w:val="24"/>
          <w:szCs w:val="24"/>
          <w:lang w:val="es-PA"/>
        </w:rPr>
        <w:t xml:space="preserve"> (</w:t>
      </w:r>
      <w:r w:rsidR="00CC4B44" w:rsidRPr="00E73D43">
        <w:rPr>
          <w:rFonts w:ascii="Times New Roman" w:hAnsi="Times New Roman" w:cs="Times New Roman"/>
          <w:sz w:val="24"/>
          <w:szCs w:val="24"/>
          <w:lang w:val="es-PA"/>
        </w:rPr>
        <w:t>4,</w:t>
      </w:r>
      <w:r w:rsidR="000F481D" w:rsidRPr="00E73D43">
        <w:rPr>
          <w:rFonts w:ascii="Times New Roman" w:hAnsi="Times New Roman" w:cs="Times New Roman"/>
          <w:sz w:val="24"/>
          <w:szCs w:val="24"/>
          <w:lang w:val="es-PA"/>
        </w:rPr>
        <w:t>5)</w:t>
      </w:r>
      <w:r w:rsidR="001C6828" w:rsidRPr="00E73D43">
        <w:rPr>
          <w:rFonts w:ascii="Times New Roman" w:hAnsi="Times New Roman" w:cs="Times New Roman"/>
          <w:sz w:val="24"/>
          <w:szCs w:val="24"/>
          <w:lang w:val="es-PA"/>
        </w:rPr>
        <w:t xml:space="preserve">. </w:t>
      </w:r>
    </w:p>
    <w:p w:rsidR="00044FF9"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Post Tratamiento</w:t>
      </w:r>
    </w:p>
    <w:p w:rsidR="00E86040" w:rsidRPr="00E73D43" w:rsidRDefault="00D351E7"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rPr>
        <w:t xml:space="preserve">Cuando el signo de halo invertido </w:t>
      </w:r>
      <w:r w:rsidR="00E86040" w:rsidRPr="00E73D43">
        <w:rPr>
          <w:rFonts w:ascii="Times New Roman" w:hAnsi="Times New Roman" w:cs="Times New Roman"/>
          <w:sz w:val="24"/>
          <w:szCs w:val="24"/>
        </w:rPr>
        <w:t>aparece poco después del tra</w:t>
      </w:r>
      <w:r w:rsidRPr="00E73D43">
        <w:rPr>
          <w:rFonts w:ascii="Times New Roman" w:hAnsi="Times New Roman" w:cs="Times New Roman"/>
          <w:sz w:val="24"/>
          <w:szCs w:val="24"/>
        </w:rPr>
        <w:t>tamiento con radiofrecuencia</w:t>
      </w:r>
      <w:r w:rsidR="00AC240B">
        <w:rPr>
          <w:rFonts w:ascii="Times New Roman" w:hAnsi="Times New Roman" w:cs="Times New Roman"/>
          <w:sz w:val="24"/>
          <w:szCs w:val="24"/>
        </w:rPr>
        <w:t>,</w:t>
      </w:r>
      <w:r w:rsidR="00E86040" w:rsidRPr="00E73D43">
        <w:rPr>
          <w:rFonts w:ascii="Times New Roman" w:hAnsi="Times New Roman" w:cs="Times New Roman"/>
          <w:sz w:val="24"/>
          <w:szCs w:val="24"/>
        </w:rPr>
        <w:t xml:space="preserve"> se trata de una respuesta</w:t>
      </w:r>
      <w:r w:rsidR="00E86040" w:rsidRPr="00E73D43">
        <w:rPr>
          <w:rFonts w:ascii="Times New Roman" w:hAnsi="Times New Roman" w:cs="Times New Roman"/>
          <w:sz w:val="24"/>
          <w:szCs w:val="24"/>
          <w:lang w:val="es-PA"/>
        </w:rPr>
        <w:t xml:space="preserve"> </w:t>
      </w:r>
      <w:r w:rsidR="00E86040" w:rsidRPr="00E73D43">
        <w:rPr>
          <w:rFonts w:ascii="Times New Roman" w:hAnsi="Times New Roman" w:cs="Times New Roman"/>
          <w:sz w:val="24"/>
          <w:szCs w:val="24"/>
        </w:rPr>
        <w:t>de la lesión al tratamiento y no de recaída</w:t>
      </w:r>
      <w:r w:rsidRPr="00E73D43">
        <w:rPr>
          <w:rFonts w:ascii="Times New Roman" w:hAnsi="Times New Roman" w:cs="Times New Roman"/>
          <w:sz w:val="24"/>
          <w:szCs w:val="24"/>
          <w:lang w:val="es-PA"/>
        </w:rPr>
        <w:t xml:space="preserve">. </w:t>
      </w:r>
      <w:r w:rsidR="00750398" w:rsidRPr="00E73D43">
        <w:rPr>
          <w:rFonts w:ascii="Times New Roman" w:hAnsi="Times New Roman" w:cs="Times New Roman"/>
          <w:sz w:val="24"/>
          <w:szCs w:val="24"/>
          <w:lang w:val="es-PA"/>
        </w:rPr>
        <w:t>La</w:t>
      </w:r>
      <w:r w:rsidRPr="00E73D43">
        <w:rPr>
          <w:rFonts w:ascii="Times New Roman" w:hAnsi="Times New Roman" w:cs="Times New Roman"/>
          <w:sz w:val="24"/>
          <w:szCs w:val="24"/>
          <w:lang w:val="es-PA"/>
        </w:rPr>
        <w:t xml:space="preserve"> zona del anillo corresponde con área de necrosis coagulativa más hemorragia y representa la zona de seguridad</w:t>
      </w:r>
      <w:r w:rsidR="0008055C" w:rsidRPr="00E73D43">
        <w:rPr>
          <w:rFonts w:ascii="Times New Roman" w:hAnsi="Times New Roman" w:cs="Times New Roman"/>
          <w:sz w:val="24"/>
          <w:szCs w:val="24"/>
          <w:lang w:val="es-PA"/>
        </w:rPr>
        <w:t xml:space="preserve"> (5)</w:t>
      </w:r>
      <w:r w:rsidRPr="00E73D43">
        <w:rPr>
          <w:rFonts w:ascii="Times New Roman" w:hAnsi="Times New Roman" w:cs="Times New Roman"/>
          <w:sz w:val="24"/>
          <w:szCs w:val="24"/>
          <w:lang w:val="es-PA"/>
        </w:rPr>
        <w:t>. La zona en vidrio deslustrado representa la reacción inflamatoria periférica.</w:t>
      </w:r>
      <w:r w:rsidR="00361FDD" w:rsidRPr="00E73D43">
        <w:rPr>
          <w:rFonts w:ascii="Times New Roman" w:hAnsi="Times New Roman" w:cs="Times New Roman"/>
          <w:sz w:val="24"/>
          <w:szCs w:val="24"/>
          <w:lang w:val="es-PA"/>
        </w:rPr>
        <w:t xml:space="preserve"> Este signo también puede aparecer en la fase aguda </w:t>
      </w:r>
      <w:r w:rsidR="00AC240B">
        <w:rPr>
          <w:rFonts w:ascii="Times New Roman" w:hAnsi="Times New Roman" w:cs="Times New Roman"/>
          <w:sz w:val="24"/>
          <w:szCs w:val="24"/>
          <w:lang w:val="es-PA"/>
        </w:rPr>
        <w:t xml:space="preserve">de </w:t>
      </w:r>
      <w:r w:rsidR="00361FDD" w:rsidRPr="00E73D43">
        <w:rPr>
          <w:rFonts w:ascii="Times New Roman" w:hAnsi="Times New Roman" w:cs="Times New Roman"/>
          <w:sz w:val="24"/>
          <w:szCs w:val="24"/>
          <w:lang w:val="es-PA"/>
        </w:rPr>
        <w:t xml:space="preserve">la enfermedad pulmonar radio inducida que aparece de 4 a 12 semanas </w:t>
      </w:r>
      <w:r w:rsidR="00AC240B">
        <w:rPr>
          <w:rFonts w:ascii="Times New Roman" w:hAnsi="Times New Roman" w:cs="Times New Roman"/>
          <w:sz w:val="24"/>
          <w:szCs w:val="24"/>
          <w:lang w:val="es-PA"/>
        </w:rPr>
        <w:t xml:space="preserve">después </w:t>
      </w:r>
      <w:r w:rsidR="00361FDD" w:rsidRPr="00E73D43">
        <w:rPr>
          <w:rFonts w:ascii="Times New Roman" w:hAnsi="Times New Roman" w:cs="Times New Roman"/>
          <w:sz w:val="24"/>
          <w:szCs w:val="24"/>
          <w:lang w:val="es-PA"/>
        </w:rPr>
        <w:t>que termina la radio terapia.</w:t>
      </w:r>
      <w:r w:rsidR="0017029A" w:rsidRPr="00E73D43">
        <w:rPr>
          <w:rFonts w:ascii="Times New Roman" w:hAnsi="Times New Roman" w:cs="Times New Roman"/>
          <w:sz w:val="24"/>
          <w:szCs w:val="24"/>
          <w:lang w:val="es-PA"/>
        </w:rPr>
        <w:t xml:space="preserve"> Cuando aparece en el área del tumor es debido a necrosis del mismo. </w:t>
      </w:r>
      <w:r w:rsidR="00604C5F" w:rsidRPr="00E73D43">
        <w:rPr>
          <w:rFonts w:ascii="Times New Roman" w:hAnsi="Times New Roman" w:cs="Times New Roman"/>
          <w:sz w:val="24"/>
          <w:szCs w:val="24"/>
          <w:lang w:val="es-PA"/>
        </w:rPr>
        <w:t>Cuando se ve dentro del campo de radiación, pero fuera de la ubicación del tumor irradiado, es probable que esté relacionado con un proceso inflamatorio, una necrosis pulmonar relacionada con la radiación, o una neumonía organizada secundaria  por una lesión de radiación en el pulmón</w:t>
      </w:r>
      <w:r w:rsidR="0008055C" w:rsidRPr="00E73D43">
        <w:rPr>
          <w:rFonts w:ascii="Times New Roman" w:hAnsi="Times New Roman" w:cs="Times New Roman"/>
          <w:sz w:val="24"/>
          <w:szCs w:val="24"/>
          <w:lang w:val="es-PA"/>
        </w:rPr>
        <w:t xml:space="preserve"> (4,5)</w:t>
      </w:r>
      <w:r w:rsidR="00604C5F" w:rsidRPr="00E73D43">
        <w:rPr>
          <w:rFonts w:ascii="Times New Roman" w:hAnsi="Times New Roman" w:cs="Times New Roman"/>
          <w:sz w:val="24"/>
          <w:szCs w:val="24"/>
          <w:lang w:val="es-PA"/>
        </w:rPr>
        <w:t>.</w:t>
      </w:r>
    </w:p>
    <w:p w:rsidR="00E86040"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Correlación histopatológica con la imagen</w:t>
      </w:r>
    </w:p>
    <w:p w:rsidR="00E84219" w:rsidRPr="00E73D43" w:rsidRDefault="00C825D4" w:rsidP="00E73D43">
      <w:pPr>
        <w:spacing w:line="240" w:lineRule="auto"/>
        <w:rPr>
          <w:rFonts w:ascii="Times New Roman" w:hAnsi="Times New Roman" w:cs="Times New Roman"/>
          <w:sz w:val="24"/>
          <w:szCs w:val="24"/>
        </w:rPr>
      </w:pPr>
      <w:r w:rsidRPr="00E73D43">
        <w:rPr>
          <w:rFonts w:ascii="Times New Roman" w:hAnsi="Times New Roman" w:cs="Times New Roman"/>
          <w:sz w:val="24"/>
          <w:szCs w:val="24"/>
        </w:rPr>
        <w:t>La correlación histopatológica con los hallazgos imagenológicos nos ayudan a entender un poco más la morfología encontrada. Por ejemplo, en la sarcoidosis y  tuberculosis, las micronodulaciones en el área focal y los nódulos del anillo de  consolidación encontrados están en relación con múltipl</w:t>
      </w:r>
      <w:r w:rsidR="00781EAD" w:rsidRPr="00E73D43">
        <w:rPr>
          <w:rFonts w:ascii="Times New Roman" w:hAnsi="Times New Roman" w:cs="Times New Roman"/>
          <w:sz w:val="24"/>
          <w:szCs w:val="24"/>
        </w:rPr>
        <w:t>es granulomas</w:t>
      </w:r>
      <w:r w:rsidR="00C42657" w:rsidRPr="00E73D43">
        <w:rPr>
          <w:rFonts w:ascii="Times New Roman" w:hAnsi="Times New Roman" w:cs="Times New Roman"/>
          <w:sz w:val="24"/>
          <w:szCs w:val="24"/>
          <w:lang w:val="es-PA"/>
        </w:rPr>
        <w:t xml:space="preserve"> (</w:t>
      </w:r>
      <w:r w:rsidR="00D36A76">
        <w:rPr>
          <w:rFonts w:ascii="Times New Roman" w:hAnsi="Times New Roman" w:cs="Times New Roman"/>
          <w:sz w:val="24"/>
          <w:szCs w:val="24"/>
          <w:lang w:val="es-PA"/>
        </w:rPr>
        <w:t>5</w:t>
      </w:r>
      <w:r w:rsidR="00C42657" w:rsidRPr="00E73D43">
        <w:rPr>
          <w:rFonts w:ascii="Times New Roman" w:hAnsi="Times New Roman" w:cs="Times New Roman"/>
          <w:sz w:val="24"/>
          <w:szCs w:val="24"/>
          <w:lang w:val="es-PA"/>
        </w:rPr>
        <w:t>)</w:t>
      </w:r>
      <w:r w:rsidR="00781EAD" w:rsidRPr="00E73D43">
        <w:rPr>
          <w:rFonts w:ascii="Times New Roman" w:hAnsi="Times New Roman" w:cs="Times New Roman"/>
          <w:sz w:val="24"/>
          <w:szCs w:val="24"/>
        </w:rPr>
        <w:t xml:space="preserve">. </w:t>
      </w:r>
      <w:r w:rsidRPr="00E73D43">
        <w:rPr>
          <w:rFonts w:ascii="Times New Roman" w:hAnsi="Times New Roman" w:cs="Times New Roman"/>
          <w:sz w:val="24"/>
          <w:szCs w:val="24"/>
        </w:rPr>
        <w:t xml:space="preserve"> </w:t>
      </w:r>
    </w:p>
    <w:p w:rsidR="00C825D4" w:rsidRPr="00E73D43" w:rsidRDefault="00C825D4" w:rsidP="00E73D43">
      <w:pPr>
        <w:spacing w:line="240" w:lineRule="auto"/>
        <w:rPr>
          <w:rFonts w:ascii="Times New Roman" w:hAnsi="Times New Roman" w:cs="Times New Roman"/>
          <w:sz w:val="24"/>
          <w:szCs w:val="24"/>
        </w:rPr>
      </w:pPr>
      <w:r w:rsidRPr="00E73D43">
        <w:rPr>
          <w:rFonts w:ascii="Times New Roman" w:hAnsi="Times New Roman" w:cs="Times New Roman"/>
          <w:sz w:val="24"/>
          <w:szCs w:val="24"/>
        </w:rPr>
        <w:t xml:space="preserve">En la neumonía organizada </w:t>
      </w:r>
      <w:r w:rsidR="00781EAD" w:rsidRPr="00E73D43">
        <w:rPr>
          <w:rFonts w:ascii="Times New Roman" w:hAnsi="Times New Roman" w:cs="Times New Roman"/>
          <w:sz w:val="24"/>
          <w:szCs w:val="24"/>
          <w:lang w:val="es-PA"/>
        </w:rPr>
        <w:t xml:space="preserve">o en su forma idiopática conocida como </w:t>
      </w:r>
      <w:r w:rsidRPr="00E73D43">
        <w:rPr>
          <w:rFonts w:ascii="Times New Roman" w:hAnsi="Times New Roman" w:cs="Times New Roman"/>
          <w:sz w:val="24"/>
          <w:szCs w:val="24"/>
        </w:rPr>
        <w:t>criptogénica, el área central se correlaciona con inflamación septal y descamación celular alveolar. El anillo de consolidación se relaciona a fibrosis en los espacios distales que incluyen el bronquiolo, ductos y espacios alveolares</w:t>
      </w:r>
      <w:r w:rsidR="00A035F5" w:rsidRPr="00E73D43">
        <w:rPr>
          <w:rFonts w:ascii="Times New Roman" w:hAnsi="Times New Roman" w:cs="Times New Roman"/>
          <w:sz w:val="24"/>
          <w:szCs w:val="24"/>
          <w:lang w:val="es-PA"/>
        </w:rPr>
        <w:t xml:space="preserve"> (</w:t>
      </w:r>
      <w:r w:rsidR="00D36A76">
        <w:rPr>
          <w:rFonts w:ascii="Times New Roman" w:hAnsi="Times New Roman" w:cs="Times New Roman"/>
          <w:sz w:val="24"/>
          <w:szCs w:val="24"/>
          <w:lang w:val="es-PA"/>
        </w:rPr>
        <w:t>2</w:t>
      </w:r>
      <w:r w:rsidR="00A035F5" w:rsidRPr="00E73D43">
        <w:rPr>
          <w:rFonts w:ascii="Times New Roman" w:hAnsi="Times New Roman" w:cs="Times New Roman"/>
          <w:sz w:val="24"/>
          <w:szCs w:val="24"/>
          <w:lang w:val="es-PA"/>
        </w:rPr>
        <w:t>)</w:t>
      </w:r>
      <w:r w:rsidRPr="00E73D43">
        <w:rPr>
          <w:rFonts w:ascii="Times New Roman" w:hAnsi="Times New Roman" w:cs="Times New Roman"/>
          <w:sz w:val="24"/>
          <w:szCs w:val="24"/>
        </w:rPr>
        <w:t xml:space="preserve">. </w:t>
      </w:r>
    </w:p>
    <w:p w:rsidR="00050E52" w:rsidRPr="00E73D43" w:rsidRDefault="00E84219"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El halo invertido</w:t>
      </w:r>
      <w:r w:rsidR="00050E52" w:rsidRPr="00E73D43">
        <w:rPr>
          <w:rFonts w:ascii="Times New Roman" w:hAnsi="Times New Roman" w:cs="Times New Roman"/>
          <w:sz w:val="24"/>
          <w:szCs w:val="24"/>
          <w:lang w:val="es-PA"/>
        </w:rPr>
        <w:t xml:space="preserve"> en el trombo embolismo pulmonar corresponde al área de infarto pu</w:t>
      </w:r>
      <w:r w:rsidR="000A5069" w:rsidRPr="00E73D43">
        <w:rPr>
          <w:rFonts w:ascii="Times New Roman" w:hAnsi="Times New Roman" w:cs="Times New Roman"/>
          <w:sz w:val="24"/>
          <w:szCs w:val="24"/>
          <w:lang w:val="es-PA"/>
        </w:rPr>
        <w:t>l</w:t>
      </w:r>
      <w:r w:rsidR="00050E52" w:rsidRPr="00E73D43">
        <w:rPr>
          <w:rFonts w:ascii="Times New Roman" w:hAnsi="Times New Roman" w:cs="Times New Roman"/>
          <w:sz w:val="24"/>
          <w:szCs w:val="24"/>
          <w:lang w:val="es-PA"/>
        </w:rPr>
        <w:t>monar y tienen forma elipsoide o redonda.</w:t>
      </w:r>
      <w:r w:rsidR="001523C2" w:rsidRPr="00E73D43">
        <w:rPr>
          <w:rFonts w:ascii="Times New Roman" w:hAnsi="Times New Roman" w:cs="Times New Roman"/>
          <w:sz w:val="24"/>
          <w:szCs w:val="24"/>
          <w:lang w:val="es-PA"/>
        </w:rPr>
        <w:t xml:space="preserve"> La característica del área interna del halo es </w:t>
      </w:r>
      <w:r w:rsidR="00340FC6" w:rsidRPr="00E73D43">
        <w:rPr>
          <w:rFonts w:ascii="Times New Roman" w:hAnsi="Times New Roman" w:cs="Times New Roman"/>
          <w:sz w:val="24"/>
          <w:szCs w:val="24"/>
          <w:lang w:val="es-PA"/>
        </w:rPr>
        <w:t xml:space="preserve">la presencia de reticulación </w:t>
      </w:r>
      <w:r w:rsidR="001523C2" w:rsidRPr="00E73D43">
        <w:rPr>
          <w:rFonts w:ascii="Times New Roman" w:hAnsi="Times New Roman" w:cs="Times New Roman"/>
          <w:sz w:val="24"/>
          <w:szCs w:val="24"/>
          <w:lang w:val="es-PA"/>
        </w:rPr>
        <w:t xml:space="preserve"> o áreas lucentes.</w:t>
      </w:r>
    </w:p>
    <w:p w:rsidR="00C825D4" w:rsidRPr="00E73D43" w:rsidRDefault="0070029C" w:rsidP="00E73D43">
      <w:pPr>
        <w:spacing w:line="240" w:lineRule="auto"/>
        <w:rPr>
          <w:rFonts w:ascii="Times New Roman" w:hAnsi="Times New Roman" w:cs="Times New Roman"/>
          <w:sz w:val="24"/>
          <w:szCs w:val="24"/>
        </w:rPr>
      </w:pPr>
      <w:r w:rsidRPr="00E73D43">
        <w:rPr>
          <w:rFonts w:ascii="Times New Roman" w:hAnsi="Times New Roman" w:cs="Times New Roman"/>
          <w:sz w:val="24"/>
          <w:szCs w:val="24"/>
        </w:rPr>
        <w:t>En el caso del cáncer de pulmón</w:t>
      </w:r>
      <w:r w:rsidRPr="00E73D43">
        <w:rPr>
          <w:rFonts w:ascii="Times New Roman" w:hAnsi="Times New Roman" w:cs="Times New Roman"/>
          <w:sz w:val="24"/>
          <w:szCs w:val="24"/>
          <w:lang w:val="es-PA"/>
        </w:rPr>
        <w:t xml:space="preserve"> </w:t>
      </w:r>
      <w:r w:rsidR="00C825D4" w:rsidRPr="00E73D43">
        <w:rPr>
          <w:rFonts w:ascii="Times New Roman" w:hAnsi="Times New Roman" w:cs="Times New Roman"/>
          <w:sz w:val="24"/>
          <w:szCs w:val="24"/>
        </w:rPr>
        <w:t xml:space="preserve"> el anillo de consolidación presenta tejido tumoral asociado a necrosis y en el área central no hay estructuras alveolares normales reconocibles</w:t>
      </w:r>
      <w:r w:rsidR="00653DD1" w:rsidRPr="00E73D43">
        <w:rPr>
          <w:rFonts w:ascii="Times New Roman" w:hAnsi="Times New Roman" w:cs="Times New Roman"/>
          <w:sz w:val="24"/>
          <w:szCs w:val="24"/>
          <w:lang w:val="es-PA"/>
        </w:rPr>
        <w:t xml:space="preserve"> (</w:t>
      </w:r>
      <w:r w:rsidR="00D36A76">
        <w:rPr>
          <w:rFonts w:ascii="Times New Roman" w:hAnsi="Times New Roman" w:cs="Times New Roman"/>
          <w:sz w:val="24"/>
          <w:szCs w:val="24"/>
          <w:lang w:val="es-PA"/>
        </w:rPr>
        <w:t>5</w:t>
      </w:r>
      <w:r w:rsidR="00653DD1" w:rsidRPr="00E73D43">
        <w:rPr>
          <w:rFonts w:ascii="Times New Roman" w:hAnsi="Times New Roman" w:cs="Times New Roman"/>
          <w:sz w:val="24"/>
          <w:szCs w:val="24"/>
          <w:lang w:val="es-PA"/>
        </w:rPr>
        <w:t>)</w:t>
      </w:r>
      <w:r w:rsidR="00C825D4" w:rsidRPr="00E73D43">
        <w:rPr>
          <w:rFonts w:ascii="Times New Roman" w:hAnsi="Times New Roman" w:cs="Times New Roman"/>
          <w:sz w:val="24"/>
          <w:szCs w:val="24"/>
        </w:rPr>
        <w:t>.</w:t>
      </w:r>
    </w:p>
    <w:p w:rsidR="006A7C80"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El contexto clínico del paciente y el signo de halo invertido</w:t>
      </w:r>
    </w:p>
    <w:p w:rsidR="00A850DB" w:rsidRPr="00E73D43" w:rsidRDefault="00153332"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En los pacientes inmunocomprometidos</w:t>
      </w:r>
      <w:r w:rsidR="00D4576A">
        <w:rPr>
          <w:rFonts w:ascii="Times New Roman" w:hAnsi="Times New Roman" w:cs="Times New Roman"/>
          <w:sz w:val="24"/>
          <w:szCs w:val="24"/>
          <w:lang w:val="es-PA"/>
        </w:rPr>
        <w:t>,</w:t>
      </w:r>
      <w:r w:rsidRPr="00E73D43">
        <w:rPr>
          <w:rFonts w:ascii="Times New Roman" w:hAnsi="Times New Roman" w:cs="Times New Roman"/>
          <w:sz w:val="24"/>
          <w:szCs w:val="24"/>
          <w:lang w:val="es-PA"/>
        </w:rPr>
        <w:t xml:space="preserve"> sobretodo en pacientes con neutropenia prolongada menor d</w:t>
      </w:r>
      <w:r w:rsidR="00D4576A">
        <w:rPr>
          <w:rFonts w:ascii="Times New Roman" w:hAnsi="Times New Roman" w:cs="Times New Roman"/>
          <w:sz w:val="24"/>
          <w:szCs w:val="24"/>
          <w:lang w:val="es-PA"/>
        </w:rPr>
        <w:t>e 500 neutrófilos por mililitro cúbico,</w:t>
      </w:r>
      <w:r w:rsidRPr="00E73D43">
        <w:rPr>
          <w:rFonts w:ascii="Times New Roman" w:hAnsi="Times New Roman" w:cs="Times New Roman"/>
          <w:sz w:val="24"/>
          <w:szCs w:val="24"/>
          <w:lang w:val="es-PA"/>
        </w:rPr>
        <w:t xml:space="preserve"> por más de 10</w:t>
      </w:r>
      <w:r w:rsidR="008C74FD" w:rsidRPr="00E73D43">
        <w:rPr>
          <w:rFonts w:ascii="Times New Roman" w:hAnsi="Times New Roman" w:cs="Times New Roman"/>
          <w:sz w:val="24"/>
          <w:szCs w:val="24"/>
          <w:lang w:val="es-PA"/>
        </w:rPr>
        <w:t xml:space="preserve"> días</w:t>
      </w:r>
      <w:r w:rsidR="00D4576A">
        <w:rPr>
          <w:rFonts w:ascii="Times New Roman" w:hAnsi="Times New Roman" w:cs="Times New Roman"/>
          <w:sz w:val="24"/>
          <w:szCs w:val="24"/>
          <w:lang w:val="es-PA"/>
        </w:rPr>
        <w:t>;</w:t>
      </w:r>
      <w:r w:rsidRPr="00E73D43">
        <w:rPr>
          <w:rFonts w:ascii="Times New Roman" w:hAnsi="Times New Roman" w:cs="Times New Roman"/>
          <w:sz w:val="24"/>
          <w:szCs w:val="24"/>
          <w:lang w:val="es-PA"/>
        </w:rPr>
        <w:t xml:space="preserve"> pacientes con leucemias o </w:t>
      </w:r>
      <w:r w:rsidRPr="00E73D43">
        <w:rPr>
          <w:rFonts w:ascii="Times New Roman" w:hAnsi="Times New Roman" w:cs="Times New Roman"/>
          <w:sz w:val="24"/>
          <w:szCs w:val="24"/>
          <w:lang w:val="es-PA"/>
        </w:rPr>
        <w:lastRenderedPageBreak/>
        <w:t>linfomas o trasplantados</w:t>
      </w:r>
      <w:r w:rsidR="00D4576A">
        <w:rPr>
          <w:rFonts w:ascii="Times New Roman" w:hAnsi="Times New Roman" w:cs="Times New Roman"/>
          <w:sz w:val="24"/>
          <w:szCs w:val="24"/>
          <w:lang w:val="es-PA"/>
        </w:rPr>
        <w:t>,</w:t>
      </w:r>
      <w:r w:rsidRPr="00E73D43">
        <w:rPr>
          <w:rFonts w:ascii="Times New Roman" w:hAnsi="Times New Roman" w:cs="Times New Roman"/>
          <w:sz w:val="24"/>
          <w:szCs w:val="24"/>
          <w:lang w:val="es-PA"/>
        </w:rPr>
        <w:t xml:space="preserve"> </w:t>
      </w:r>
      <w:r w:rsidR="00D4576A">
        <w:rPr>
          <w:rFonts w:ascii="Times New Roman" w:hAnsi="Times New Roman" w:cs="Times New Roman"/>
          <w:sz w:val="24"/>
          <w:szCs w:val="24"/>
          <w:lang w:val="es-PA"/>
        </w:rPr>
        <w:t xml:space="preserve">en los </w:t>
      </w:r>
      <w:r w:rsidRPr="00E73D43">
        <w:rPr>
          <w:rFonts w:ascii="Times New Roman" w:hAnsi="Times New Roman" w:cs="Times New Roman"/>
          <w:sz w:val="24"/>
          <w:szCs w:val="24"/>
          <w:lang w:val="es-PA"/>
        </w:rPr>
        <w:t>que se presente este signo</w:t>
      </w:r>
      <w:r w:rsidR="00D4576A">
        <w:rPr>
          <w:rFonts w:ascii="Times New Roman" w:hAnsi="Times New Roman" w:cs="Times New Roman"/>
          <w:sz w:val="24"/>
          <w:szCs w:val="24"/>
          <w:lang w:val="es-PA"/>
        </w:rPr>
        <w:t>,</w:t>
      </w:r>
      <w:r w:rsidRPr="00E73D43">
        <w:rPr>
          <w:rFonts w:ascii="Times New Roman" w:hAnsi="Times New Roman" w:cs="Times New Roman"/>
          <w:sz w:val="24"/>
          <w:szCs w:val="24"/>
          <w:lang w:val="es-PA"/>
        </w:rPr>
        <w:t xml:space="preserve"> debe considerarse la presencia de una neumonía por hongos hasta demostrar lo contrario. </w:t>
      </w:r>
    </w:p>
    <w:p w:rsidR="00C825D4" w:rsidRPr="00E73D43" w:rsidRDefault="00153332"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En el contexto de p</w:t>
      </w:r>
      <w:r w:rsidR="00BB7196" w:rsidRPr="00E73D43">
        <w:rPr>
          <w:rFonts w:ascii="Times New Roman" w:hAnsi="Times New Roman" w:cs="Times New Roman"/>
          <w:sz w:val="24"/>
          <w:szCs w:val="24"/>
          <w:lang w:val="es-PA"/>
        </w:rPr>
        <w:t>acientes en etapa SIDA el diagnó</w:t>
      </w:r>
      <w:r w:rsidRPr="00E73D43">
        <w:rPr>
          <w:rFonts w:ascii="Times New Roman" w:hAnsi="Times New Roman" w:cs="Times New Roman"/>
          <w:sz w:val="24"/>
          <w:szCs w:val="24"/>
          <w:lang w:val="es-PA"/>
        </w:rPr>
        <w:t xml:space="preserve">stico  a considerar es neumonía por </w:t>
      </w:r>
      <w:r w:rsidR="00D36A76" w:rsidRPr="00E73D43">
        <w:rPr>
          <w:rFonts w:ascii="Times New Roman" w:hAnsi="Times New Roman" w:cs="Times New Roman"/>
          <w:sz w:val="24"/>
          <w:szCs w:val="24"/>
          <w:lang w:val="es-PA"/>
        </w:rPr>
        <w:t>Neumo</w:t>
      </w:r>
      <w:r w:rsidR="00D36A76">
        <w:rPr>
          <w:rFonts w:ascii="Times New Roman" w:hAnsi="Times New Roman" w:cs="Times New Roman"/>
          <w:sz w:val="24"/>
          <w:szCs w:val="24"/>
          <w:lang w:val="es-PA"/>
        </w:rPr>
        <w:t>cistis</w:t>
      </w:r>
      <w:r w:rsidRPr="00E73D43">
        <w:rPr>
          <w:rFonts w:ascii="Times New Roman" w:hAnsi="Times New Roman" w:cs="Times New Roman"/>
          <w:sz w:val="24"/>
          <w:szCs w:val="24"/>
          <w:lang w:val="es-PA"/>
        </w:rPr>
        <w:t xml:space="preserve"> jiroveci especialmente cuando hay vidrio deslustrado asociado</w:t>
      </w:r>
      <w:r w:rsidR="00550257" w:rsidRPr="00E73D43">
        <w:rPr>
          <w:rFonts w:ascii="Times New Roman" w:hAnsi="Times New Roman" w:cs="Times New Roman"/>
          <w:sz w:val="24"/>
          <w:szCs w:val="24"/>
          <w:lang w:val="es-PA"/>
        </w:rPr>
        <w:t xml:space="preserve"> (4)</w:t>
      </w:r>
      <w:r w:rsidRPr="00E73D43">
        <w:rPr>
          <w:rFonts w:ascii="Times New Roman" w:hAnsi="Times New Roman" w:cs="Times New Roman"/>
          <w:sz w:val="24"/>
          <w:szCs w:val="24"/>
          <w:lang w:val="es-PA"/>
        </w:rPr>
        <w:t>.</w:t>
      </w:r>
    </w:p>
    <w:p w:rsidR="00153332" w:rsidRPr="00E73D43" w:rsidRDefault="00D4576A" w:rsidP="00E73D43">
      <w:pPr>
        <w:spacing w:line="240" w:lineRule="auto"/>
        <w:rPr>
          <w:rFonts w:ascii="Times New Roman" w:hAnsi="Times New Roman" w:cs="Times New Roman"/>
          <w:sz w:val="24"/>
          <w:szCs w:val="24"/>
          <w:lang w:val="es-PA"/>
        </w:rPr>
      </w:pPr>
      <w:r>
        <w:rPr>
          <w:rFonts w:ascii="Times New Roman" w:hAnsi="Times New Roman" w:cs="Times New Roman"/>
          <w:sz w:val="24"/>
          <w:szCs w:val="24"/>
          <w:lang w:val="es-PA"/>
        </w:rPr>
        <w:t>Tuberculosis debe ser sospechada</w:t>
      </w:r>
      <w:r w:rsidR="00153332" w:rsidRPr="00E73D43">
        <w:rPr>
          <w:rFonts w:ascii="Times New Roman" w:hAnsi="Times New Roman" w:cs="Times New Roman"/>
          <w:sz w:val="24"/>
          <w:szCs w:val="24"/>
          <w:lang w:val="es-PA"/>
        </w:rPr>
        <w:t xml:space="preserve"> cuan</w:t>
      </w:r>
      <w:r>
        <w:rPr>
          <w:rFonts w:ascii="Times New Roman" w:hAnsi="Times New Roman" w:cs="Times New Roman"/>
          <w:sz w:val="24"/>
          <w:szCs w:val="24"/>
          <w:lang w:val="es-PA"/>
        </w:rPr>
        <w:t xml:space="preserve">do estos anillos son nodulares </w:t>
      </w:r>
      <w:r w:rsidR="00153332" w:rsidRPr="00E73D43">
        <w:rPr>
          <w:rFonts w:ascii="Times New Roman" w:hAnsi="Times New Roman" w:cs="Times New Roman"/>
          <w:sz w:val="24"/>
          <w:szCs w:val="24"/>
          <w:lang w:val="es-PA"/>
        </w:rPr>
        <w:t xml:space="preserve"> se asocian a </w:t>
      </w:r>
      <w:r w:rsidR="00F53731" w:rsidRPr="00E73D43">
        <w:rPr>
          <w:rFonts w:ascii="Times New Roman" w:hAnsi="Times New Roman" w:cs="Times New Roman"/>
          <w:sz w:val="24"/>
          <w:szCs w:val="24"/>
          <w:lang w:val="es-PA"/>
        </w:rPr>
        <w:t>un patrón de árbol en gemación o miliar</w:t>
      </w:r>
      <w:r w:rsidR="00550257" w:rsidRPr="00E73D43">
        <w:rPr>
          <w:rFonts w:ascii="Times New Roman" w:hAnsi="Times New Roman" w:cs="Times New Roman"/>
          <w:sz w:val="24"/>
          <w:szCs w:val="24"/>
          <w:lang w:val="es-PA"/>
        </w:rPr>
        <w:t xml:space="preserve"> (5)</w:t>
      </w:r>
      <w:r w:rsidR="00F53731" w:rsidRPr="00E73D43">
        <w:rPr>
          <w:rFonts w:ascii="Times New Roman" w:hAnsi="Times New Roman" w:cs="Times New Roman"/>
          <w:sz w:val="24"/>
          <w:szCs w:val="24"/>
          <w:lang w:val="es-PA"/>
        </w:rPr>
        <w:t>.</w:t>
      </w:r>
    </w:p>
    <w:p w:rsidR="00153332" w:rsidRPr="00E73D43" w:rsidRDefault="00153332"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En la enfermedad maligna extra pulmonar este signo debe ser considerado como metástasis. Con </w:t>
      </w:r>
      <w:r w:rsidR="00FA3BF3" w:rsidRPr="00E73D43">
        <w:rPr>
          <w:rFonts w:ascii="Times New Roman" w:hAnsi="Times New Roman" w:cs="Times New Roman"/>
          <w:sz w:val="24"/>
          <w:szCs w:val="24"/>
          <w:lang w:val="es-PA"/>
        </w:rPr>
        <w:t>respecto</w:t>
      </w:r>
      <w:r w:rsidRPr="00E73D43">
        <w:rPr>
          <w:rFonts w:ascii="Times New Roman" w:hAnsi="Times New Roman" w:cs="Times New Roman"/>
          <w:sz w:val="24"/>
          <w:szCs w:val="24"/>
          <w:lang w:val="es-PA"/>
        </w:rPr>
        <w:t xml:space="preserve"> al </w:t>
      </w:r>
      <w:r w:rsidR="00FA3BF3" w:rsidRPr="00E73D43">
        <w:rPr>
          <w:rFonts w:ascii="Times New Roman" w:hAnsi="Times New Roman" w:cs="Times New Roman"/>
          <w:sz w:val="24"/>
          <w:szCs w:val="24"/>
          <w:lang w:val="es-PA"/>
        </w:rPr>
        <w:t>cáncer primario de pulmón el adenocarcinoma con patrón lepídico tiende a tener dentro de su presentación este signo</w:t>
      </w:r>
      <w:r w:rsidR="00550257" w:rsidRPr="00E73D43">
        <w:rPr>
          <w:rFonts w:ascii="Times New Roman" w:hAnsi="Times New Roman" w:cs="Times New Roman"/>
          <w:sz w:val="24"/>
          <w:szCs w:val="24"/>
          <w:lang w:val="es-PA"/>
        </w:rPr>
        <w:t xml:space="preserve"> (2,5)</w:t>
      </w:r>
      <w:r w:rsidR="00FA3BF3" w:rsidRPr="00E73D43">
        <w:rPr>
          <w:rFonts w:ascii="Times New Roman" w:hAnsi="Times New Roman" w:cs="Times New Roman"/>
          <w:sz w:val="24"/>
          <w:szCs w:val="24"/>
          <w:lang w:val="es-PA"/>
        </w:rPr>
        <w:t>.</w:t>
      </w:r>
    </w:p>
    <w:p w:rsidR="00FA3BF3" w:rsidRPr="00E73D43" w:rsidRDefault="00D4034B"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D</w:t>
      </w:r>
      <w:r w:rsidR="00FA3BF3" w:rsidRPr="00E73D43">
        <w:rPr>
          <w:rFonts w:ascii="Times New Roman" w:hAnsi="Times New Roman" w:cs="Times New Roman"/>
          <w:sz w:val="24"/>
          <w:szCs w:val="24"/>
          <w:lang w:val="es-PA"/>
        </w:rPr>
        <w:t>esde su descripción original el signo de halo invertido ha sido reportado en una variedad de condiciones. Aunque  la biopsia es frecuentemente necesaria para establecer el diagnóstico de muchas de las enfermedades que se pueden encontrar con el signo, al combinar la historia clínica y la tomografía la biopsia se puede evitar.</w:t>
      </w:r>
    </w:p>
    <w:p w:rsidR="00C30C11" w:rsidRPr="00E73D43" w:rsidRDefault="00D75EA4" w:rsidP="00E73D43">
      <w:pPr>
        <w:spacing w:line="240" w:lineRule="auto"/>
        <w:rPr>
          <w:rFonts w:ascii="Times New Roman" w:hAnsi="Times New Roman" w:cs="Times New Roman"/>
          <w:b/>
          <w:sz w:val="24"/>
          <w:szCs w:val="24"/>
          <w:lang w:val="es-PA"/>
        </w:rPr>
      </w:pPr>
      <w:r w:rsidRPr="00E73D43">
        <w:rPr>
          <w:rFonts w:ascii="Times New Roman" w:hAnsi="Times New Roman" w:cs="Times New Roman"/>
          <w:b/>
          <w:sz w:val="24"/>
          <w:szCs w:val="24"/>
          <w:lang w:val="es-PA"/>
        </w:rPr>
        <w:t>Conclusión</w:t>
      </w:r>
      <w:r w:rsidR="00C30C11" w:rsidRPr="00E73D43">
        <w:rPr>
          <w:rFonts w:ascii="Times New Roman" w:hAnsi="Times New Roman" w:cs="Times New Roman"/>
          <w:b/>
          <w:sz w:val="24"/>
          <w:szCs w:val="24"/>
          <w:lang w:val="es-PA"/>
        </w:rPr>
        <w:t xml:space="preserve"> </w:t>
      </w:r>
    </w:p>
    <w:p w:rsidR="00FA3BF3" w:rsidRPr="00E73D43" w:rsidRDefault="00D4576A"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Es</w:t>
      </w:r>
      <w:r w:rsidR="00FA3BF3" w:rsidRPr="00E73D43">
        <w:rPr>
          <w:rFonts w:ascii="Times New Roman" w:hAnsi="Times New Roman" w:cs="Times New Roman"/>
          <w:sz w:val="24"/>
          <w:szCs w:val="24"/>
          <w:lang w:val="es-PA"/>
        </w:rPr>
        <w:t xml:space="preserve"> importante recordar que es un signo inespecífico y que su aparición o las diferencias morfológicas no hacen el diagnóstico. Estos hallazgos correlacionados al cuadro clínico del paciente, otros signos radiológicos e histopatología son la clave para el diagnóstico diferencial.</w:t>
      </w:r>
    </w:p>
    <w:p w:rsidR="00014AD9" w:rsidRPr="00E73D43" w:rsidRDefault="00014AD9" w:rsidP="00E73D43">
      <w:pPr>
        <w:spacing w:line="240" w:lineRule="auto"/>
        <w:rPr>
          <w:rFonts w:ascii="Times New Roman" w:hAnsi="Times New Roman" w:cs="Times New Roman"/>
          <w:b/>
          <w:sz w:val="24"/>
          <w:szCs w:val="24"/>
          <w:lang w:val="en-US"/>
        </w:rPr>
      </w:pPr>
      <w:r w:rsidRPr="00E73D43">
        <w:rPr>
          <w:rFonts w:ascii="Times New Roman" w:hAnsi="Times New Roman" w:cs="Times New Roman"/>
          <w:b/>
          <w:sz w:val="24"/>
          <w:szCs w:val="24"/>
          <w:lang w:val="en-US"/>
        </w:rPr>
        <w:t>Bibliografía</w:t>
      </w:r>
    </w:p>
    <w:p w:rsidR="00014AD9" w:rsidRPr="00E73D43" w:rsidRDefault="00014AD9" w:rsidP="00E73D43">
      <w:pPr>
        <w:spacing w:line="240" w:lineRule="auto"/>
        <w:rPr>
          <w:rFonts w:ascii="Times New Roman" w:hAnsi="Times New Roman" w:cs="Times New Roman"/>
          <w:sz w:val="24"/>
          <w:szCs w:val="24"/>
          <w:lang w:val="en-US"/>
        </w:rPr>
      </w:pPr>
      <w:r w:rsidRPr="00E73D43">
        <w:rPr>
          <w:rFonts w:ascii="Times New Roman" w:hAnsi="Times New Roman" w:cs="Times New Roman"/>
          <w:sz w:val="24"/>
          <w:szCs w:val="24"/>
          <w:lang w:val="en-US"/>
        </w:rPr>
        <w:t xml:space="preserve">1. David M. </w:t>
      </w:r>
      <w:r w:rsidR="00D36A76" w:rsidRPr="00E73D43">
        <w:rPr>
          <w:rFonts w:ascii="Times New Roman" w:hAnsi="Times New Roman" w:cs="Times New Roman"/>
          <w:sz w:val="24"/>
          <w:szCs w:val="24"/>
          <w:lang w:val="en-US"/>
        </w:rPr>
        <w:t>Hansel</w:t>
      </w:r>
      <w:r w:rsidRPr="00E73D43">
        <w:rPr>
          <w:rFonts w:ascii="Times New Roman" w:hAnsi="Times New Roman" w:cs="Times New Roman"/>
          <w:sz w:val="24"/>
          <w:szCs w:val="24"/>
          <w:lang w:val="en-US"/>
        </w:rPr>
        <w:t xml:space="preserve">, Alexander A. </w:t>
      </w:r>
      <w:r w:rsidR="00D36A76" w:rsidRPr="00E73D43">
        <w:rPr>
          <w:rFonts w:ascii="Times New Roman" w:hAnsi="Times New Roman" w:cs="Times New Roman"/>
          <w:sz w:val="24"/>
          <w:szCs w:val="24"/>
          <w:lang w:val="en-US"/>
        </w:rPr>
        <w:t>Banker</w:t>
      </w:r>
      <w:r w:rsidRPr="00E73D43">
        <w:rPr>
          <w:rFonts w:ascii="Times New Roman" w:hAnsi="Times New Roman" w:cs="Times New Roman"/>
          <w:sz w:val="24"/>
          <w:szCs w:val="24"/>
          <w:lang w:val="en-US"/>
        </w:rPr>
        <w:t xml:space="preserve">, Heber </w:t>
      </w:r>
      <w:r w:rsidR="00D36A76" w:rsidRPr="00E73D43">
        <w:rPr>
          <w:rFonts w:ascii="Times New Roman" w:hAnsi="Times New Roman" w:cs="Times New Roman"/>
          <w:sz w:val="24"/>
          <w:szCs w:val="24"/>
          <w:lang w:val="en-US"/>
        </w:rPr>
        <w:t>McMahon</w:t>
      </w:r>
      <w:r w:rsidRPr="00E73D43">
        <w:rPr>
          <w:rFonts w:ascii="Times New Roman" w:hAnsi="Times New Roman" w:cs="Times New Roman"/>
          <w:sz w:val="24"/>
          <w:szCs w:val="24"/>
          <w:lang w:val="en-US"/>
        </w:rPr>
        <w:t>, Theresa C. McLoud, Nestor L. Müller, Jacques Remy. Fleischner Society: Glossary of Terms for Thoracic Imaging. Radiology 2008; 246:697-722.</w:t>
      </w:r>
    </w:p>
    <w:p w:rsidR="00014AD9" w:rsidRPr="00E73D43" w:rsidRDefault="00D90024" w:rsidP="00E73D43">
      <w:pPr>
        <w:spacing w:line="240" w:lineRule="auto"/>
        <w:rPr>
          <w:rFonts w:ascii="Times New Roman" w:hAnsi="Times New Roman" w:cs="Times New Roman"/>
          <w:sz w:val="24"/>
          <w:szCs w:val="24"/>
          <w:lang w:val="fr-MC"/>
        </w:rPr>
      </w:pPr>
      <w:r>
        <w:rPr>
          <w:rFonts w:ascii="Times New Roman" w:hAnsi="Times New Roman" w:cs="Times New Roman"/>
          <w:sz w:val="24"/>
          <w:szCs w:val="24"/>
          <w:lang w:val="en-US"/>
        </w:rPr>
        <w:t>2</w:t>
      </w:r>
      <w:r w:rsidR="00014AD9" w:rsidRPr="00E73D43">
        <w:rPr>
          <w:rFonts w:ascii="Times New Roman" w:hAnsi="Times New Roman" w:cs="Times New Roman"/>
          <w:sz w:val="24"/>
          <w:szCs w:val="24"/>
          <w:lang w:val="en-US"/>
        </w:rPr>
        <w:t xml:space="preserve">. Sang Jin Kim, Kyung Soo </w:t>
      </w:r>
      <w:r w:rsidR="00D36A76" w:rsidRPr="00E73D43">
        <w:rPr>
          <w:rFonts w:ascii="Times New Roman" w:hAnsi="Times New Roman" w:cs="Times New Roman"/>
          <w:sz w:val="24"/>
          <w:szCs w:val="24"/>
          <w:lang w:val="en-US"/>
        </w:rPr>
        <w:t>Lee, Young</w:t>
      </w:r>
      <w:r w:rsidR="00014AD9" w:rsidRPr="00E73D43">
        <w:rPr>
          <w:rFonts w:ascii="Times New Roman" w:hAnsi="Times New Roman" w:cs="Times New Roman"/>
          <w:sz w:val="24"/>
          <w:szCs w:val="24"/>
          <w:lang w:val="en-US"/>
        </w:rPr>
        <w:t xml:space="preserve"> Hoon Ryu, Young Cheol Yoon, Kyu Ok Choe. Reversed Halo Sign on High-Resolution CT of Cryptogenic Organizing Pneumonia: Diagnostic Implications. </w:t>
      </w:r>
      <w:r w:rsidR="00014AD9" w:rsidRPr="00E73D43">
        <w:rPr>
          <w:rFonts w:ascii="Times New Roman" w:hAnsi="Times New Roman" w:cs="Times New Roman"/>
          <w:sz w:val="24"/>
          <w:szCs w:val="24"/>
          <w:lang w:val="fr-MC"/>
        </w:rPr>
        <w:t>AJR 2003;180:1251–1254.</w:t>
      </w:r>
    </w:p>
    <w:p w:rsidR="00014AD9" w:rsidRPr="00E73D43" w:rsidRDefault="00BA45E5" w:rsidP="00E73D43">
      <w:pPr>
        <w:spacing w:line="240" w:lineRule="auto"/>
        <w:rPr>
          <w:rFonts w:ascii="Times New Roman" w:hAnsi="Times New Roman" w:cs="Times New Roman"/>
          <w:sz w:val="24"/>
          <w:szCs w:val="24"/>
          <w:lang w:val="en-US"/>
        </w:rPr>
      </w:pPr>
      <w:r>
        <w:rPr>
          <w:rFonts w:ascii="Times New Roman" w:hAnsi="Times New Roman" w:cs="Times New Roman"/>
          <w:sz w:val="24"/>
          <w:szCs w:val="24"/>
          <w:lang w:val="fr-MC"/>
        </w:rPr>
        <w:t>3</w:t>
      </w:r>
      <w:r w:rsidR="00014AD9" w:rsidRPr="00E73D43">
        <w:rPr>
          <w:rFonts w:ascii="Times New Roman" w:hAnsi="Times New Roman" w:cs="Times New Roman"/>
          <w:sz w:val="24"/>
          <w:szCs w:val="24"/>
          <w:lang w:val="fr-MC"/>
        </w:rPr>
        <w:t xml:space="preserve">. Marchiori E, Zanetti G, Escuissato DL, Souza AS, Meirelles G, Fagundes J, et al. </w:t>
      </w:r>
      <w:r w:rsidR="00014AD9" w:rsidRPr="00E73D43">
        <w:rPr>
          <w:rFonts w:ascii="Times New Roman" w:hAnsi="Times New Roman" w:cs="Times New Roman"/>
          <w:sz w:val="24"/>
          <w:szCs w:val="24"/>
          <w:lang w:val="en-US"/>
        </w:rPr>
        <w:t>Reversed halo sign: high resolution CT scan findings in 79 patients. Chest 2012; 141(5):1260–66.</w:t>
      </w:r>
    </w:p>
    <w:p w:rsidR="00014AD9" w:rsidRDefault="00BA45E5" w:rsidP="00E73D43">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014AD9" w:rsidRPr="00E73D43">
        <w:rPr>
          <w:rFonts w:ascii="Times New Roman" w:hAnsi="Times New Roman" w:cs="Times New Roman"/>
          <w:sz w:val="24"/>
          <w:szCs w:val="24"/>
          <w:lang w:val="en-US"/>
        </w:rPr>
        <w:t>. Godoy M, Viswanathan C, Marchiori E, et al. The reversed halo sign: update and differential diagnosis. The British Journal of Radiology 2012; 85: 1226-35.</w:t>
      </w:r>
    </w:p>
    <w:p w:rsidR="00BA45E5" w:rsidRPr="00BA45E5" w:rsidRDefault="00BA45E5" w:rsidP="00E73D43">
      <w:pPr>
        <w:spacing w:line="240" w:lineRule="auto"/>
        <w:rPr>
          <w:rFonts w:ascii="Times New Roman" w:hAnsi="Times New Roman" w:cs="Times New Roman"/>
          <w:sz w:val="24"/>
          <w:szCs w:val="24"/>
          <w:lang w:val="es-PA"/>
        </w:rPr>
      </w:pPr>
      <w:r w:rsidRPr="00BA45E5">
        <w:rPr>
          <w:rFonts w:ascii="Times New Roman" w:hAnsi="Times New Roman" w:cs="Times New Roman"/>
          <w:sz w:val="24"/>
          <w:szCs w:val="24"/>
          <w:lang w:val="en-US"/>
        </w:rPr>
        <w:t xml:space="preserve">5. Zhan X, Zhang L, Wang Z, Jin M, Liu M, Tong Z. Reversed Halo Sign: Presents in Different Pulmonary Diseases. </w:t>
      </w:r>
      <w:r w:rsidRPr="00BA45E5">
        <w:rPr>
          <w:rFonts w:ascii="Times New Roman" w:hAnsi="Times New Roman" w:cs="Times New Roman"/>
          <w:sz w:val="24"/>
          <w:szCs w:val="24"/>
          <w:lang w:val="es-PA"/>
        </w:rPr>
        <w:t>PLoS ONE 2015; 10(6): 1-20.</w:t>
      </w:r>
    </w:p>
    <w:p w:rsidR="00014AD9" w:rsidRPr="00E73D43" w:rsidRDefault="00014AD9" w:rsidP="00E73D43">
      <w:pPr>
        <w:spacing w:line="240" w:lineRule="auto"/>
        <w:rPr>
          <w:rFonts w:ascii="Times New Roman" w:hAnsi="Times New Roman" w:cs="Times New Roman"/>
          <w:sz w:val="24"/>
          <w:szCs w:val="24"/>
          <w:lang w:val="en-US"/>
        </w:rPr>
      </w:pPr>
      <w:r w:rsidRPr="00E73D43">
        <w:rPr>
          <w:rFonts w:ascii="Times New Roman" w:hAnsi="Times New Roman" w:cs="Times New Roman"/>
          <w:sz w:val="24"/>
          <w:szCs w:val="24"/>
          <w:lang w:val="es-PA"/>
        </w:rPr>
        <w:t xml:space="preserve">6. Marchiori E., Menna Barreto M., Pereira Freitas H.M., et al. </w:t>
      </w:r>
      <w:r w:rsidRPr="00E73D43">
        <w:rPr>
          <w:rFonts w:ascii="Times New Roman" w:hAnsi="Times New Roman" w:cs="Times New Roman"/>
          <w:sz w:val="24"/>
          <w:szCs w:val="24"/>
          <w:lang w:val="en-US"/>
        </w:rPr>
        <w:t xml:space="preserve">Morphological characteristics of the reversed halo sign that may strongly suggest pulmonary infarction. Clinical </w:t>
      </w:r>
      <w:r w:rsidR="006D74F8" w:rsidRPr="00E73D43">
        <w:rPr>
          <w:rFonts w:ascii="Times New Roman" w:hAnsi="Times New Roman" w:cs="Times New Roman"/>
          <w:sz w:val="24"/>
          <w:szCs w:val="24"/>
          <w:lang w:val="en-US"/>
        </w:rPr>
        <w:t>Radiology 2018</w:t>
      </w:r>
      <w:r w:rsidRPr="00E73D43">
        <w:rPr>
          <w:rFonts w:ascii="Times New Roman" w:hAnsi="Times New Roman" w:cs="Times New Roman"/>
          <w:sz w:val="24"/>
          <w:szCs w:val="24"/>
          <w:lang w:val="en-US"/>
        </w:rPr>
        <w:t xml:space="preserve">, Volume </w:t>
      </w:r>
      <w:r w:rsidR="006D74F8" w:rsidRPr="00E73D43">
        <w:rPr>
          <w:rFonts w:ascii="Times New Roman" w:hAnsi="Times New Roman" w:cs="Times New Roman"/>
          <w:sz w:val="24"/>
          <w:szCs w:val="24"/>
          <w:lang w:val="en-US"/>
        </w:rPr>
        <w:t>73,</w:t>
      </w:r>
      <w:r w:rsidRPr="00E73D43">
        <w:rPr>
          <w:rFonts w:ascii="Times New Roman" w:hAnsi="Times New Roman" w:cs="Times New Roman"/>
          <w:sz w:val="24"/>
          <w:szCs w:val="24"/>
          <w:lang w:val="en-US"/>
        </w:rPr>
        <w:t xml:space="preserve"> Issue </w:t>
      </w:r>
      <w:r w:rsidR="006D74F8" w:rsidRPr="00E73D43">
        <w:rPr>
          <w:rFonts w:ascii="Times New Roman" w:hAnsi="Times New Roman" w:cs="Times New Roman"/>
          <w:sz w:val="24"/>
          <w:szCs w:val="24"/>
          <w:lang w:val="en-US"/>
        </w:rPr>
        <w:t>5,</w:t>
      </w:r>
      <w:r w:rsidRPr="00E73D43">
        <w:rPr>
          <w:rFonts w:ascii="Times New Roman" w:hAnsi="Times New Roman" w:cs="Times New Roman"/>
          <w:sz w:val="24"/>
          <w:szCs w:val="24"/>
          <w:lang w:val="en-US"/>
        </w:rPr>
        <w:t xml:space="preserve"> 503.e7 - 503.e13</w:t>
      </w:r>
    </w:p>
    <w:p w:rsidR="00FA3BF3" w:rsidRPr="00E73D43" w:rsidRDefault="00014AD9"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n-US"/>
        </w:rPr>
        <w:t xml:space="preserve">7. Joseph Casullo and Alexandre Semionov. Reversed halo sign in acute pulmonary embolism and infarction. </w:t>
      </w:r>
      <w:r w:rsidRPr="00E73D43">
        <w:rPr>
          <w:rFonts w:ascii="Times New Roman" w:hAnsi="Times New Roman" w:cs="Times New Roman"/>
          <w:sz w:val="24"/>
          <w:szCs w:val="24"/>
          <w:lang w:val="es-PA"/>
        </w:rPr>
        <w:t>Acta Radiol 2013 54: 505.</w:t>
      </w:r>
    </w:p>
    <w:p w:rsidR="00767676" w:rsidRPr="00E73D43" w:rsidRDefault="00767676" w:rsidP="00E73D43">
      <w:pPr>
        <w:spacing w:line="240" w:lineRule="auto"/>
        <w:rPr>
          <w:rFonts w:ascii="Times New Roman" w:hAnsi="Times New Roman" w:cs="Times New Roman"/>
          <w:sz w:val="24"/>
          <w:szCs w:val="24"/>
          <w:lang w:val="es-PA"/>
        </w:rPr>
      </w:pPr>
    </w:p>
    <w:p w:rsidR="00767676" w:rsidRPr="00E73D43" w:rsidRDefault="00767676" w:rsidP="00E73D43">
      <w:pPr>
        <w:spacing w:line="240" w:lineRule="auto"/>
        <w:rPr>
          <w:rFonts w:ascii="Times New Roman" w:hAnsi="Times New Roman" w:cs="Times New Roman"/>
          <w:sz w:val="24"/>
          <w:szCs w:val="24"/>
          <w:lang w:val="es-PA"/>
        </w:rPr>
      </w:pPr>
    </w:p>
    <w:p w:rsidR="00767676" w:rsidRPr="00E73D43" w:rsidRDefault="00767676"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70029C"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sz w:val="24"/>
          <w:szCs w:val="24"/>
          <w:lang w:val="es-PA"/>
        </w:rPr>
        <w:t xml:space="preserve">                               </w:t>
      </w:r>
      <w:r w:rsidR="009B7952" w:rsidRPr="00E73D43">
        <w:rPr>
          <w:rFonts w:ascii="Times New Roman" w:hAnsi="Times New Roman" w:cs="Times New Roman"/>
          <w:sz w:val="24"/>
          <w:szCs w:val="24"/>
          <w:lang w:val="es-PA"/>
        </w:rPr>
        <w:t>Tabla 1: E</w:t>
      </w:r>
      <w:r w:rsidR="0083786D" w:rsidRPr="00E73D43">
        <w:rPr>
          <w:rFonts w:ascii="Times New Roman" w:hAnsi="Times New Roman" w:cs="Times New Roman"/>
          <w:sz w:val="24"/>
          <w:szCs w:val="24"/>
          <w:lang w:val="es-PA"/>
        </w:rPr>
        <w:t>tiologías del signo de halo invertido.</w:t>
      </w:r>
    </w:p>
    <w:p w:rsidR="008122C7" w:rsidRDefault="008122C7" w:rsidP="00E73D43">
      <w:pPr>
        <w:spacing w:line="240" w:lineRule="auto"/>
        <w:rPr>
          <w:rFonts w:ascii="Times New Roman" w:hAnsi="Times New Roman" w:cs="Times New Roman"/>
          <w:sz w:val="24"/>
          <w:szCs w:val="24"/>
          <w:lang w:val="es-PA"/>
        </w:rPr>
      </w:pPr>
    </w:p>
    <w:p w:rsidR="008122C7"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lastRenderedPageBreak/>
        <w:drawing>
          <wp:inline distT="0" distB="0" distL="0" distR="0" wp14:anchorId="04C45B12" wp14:editId="7BE67A42">
            <wp:extent cx="4990465" cy="3676015"/>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0465" cy="3676015"/>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Pr="00E73D43"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BF4063" w:rsidRDefault="00BF4063"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Figura 1: signo de halo invertido en un paciente masculino </w:t>
      </w:r>
      <w:r w:rsidR="001E0729" w:rsidRPr="00E73D43">
        <w:rPr>
          <w:rFonts w:ascii="Times New Roman" w:hAnsi="Times New Roman" w:cs="Times New Roman"/>
          <w:sz w:val="24"/>
          <w:szCs w:val="24"/>
          <w:lang w:val="es-PA"/>
        </w:rPr>
        <w:t xml:space="preserve">inmunosuprimido </w:t>
      </w:r>
      <w:r w:rsidRPr="00E73D43">
        <w:rPr>
          <w:rFonts w:ascii="Times New Roman" w:hAnsi="Times New Roman" w:cs="Times New Roman"/>
          <w:sz w:val="24"/>
          <w:szCs w:val="24"/>
          <w:lang w:val="es-PA"/>
        </w:rPr>
        <w:t>con un pr</w:t>
      </w:r>
      <w:r w:rsidR="001E0729" w:rsidRPr="00E73D43">
        <w:rPr>
          <w:rFonts w:ascii="Times New Roman" w:hAnsi="Times New Roman" w:cs="Times New Roman"/>
          <w:sz w:val="24"/>
          <w:szCs w:val="24"/>
          <w:lang w:val="es-PA"/>
        </w:rPr>
        <w:t>oceso infeccioso</w:t>
      </w:r>
      <w:r w:rsidR="001B0B3E" w:rsidRPr="00E73D43">
        <w:rPr>
          <w:rFonts w:ascii="Times New Roman" w:hAnsi="Times New Roman" w:cs="Times New Roman"/>
          <w:sz w:val="24"/>
          <w:szCs w:val="24"/>
          <w:lang w:val="es-PA"/>
        </w:rPr>
        <w:t>,</w:t>
      </w:r>
      <w:r w:rsidR="001E0729" w:rsidRPr="00E73D43">
        <w:rPr>
          <w:rFonts w:ascii="Times New Roman" w:hAnsi="Times New Roman" w:cs="Times New Roman"/>
          <w:sz w:val="24"/>
          <w:szCs w:val="24"/>
          <w:lang w:val="es-PA"/>
        </w:rPr>
        <w:t xml:space="preserve"> </w:t>
      </w:r>
      <w:r w:rsidRPr="00E73D43">
        <w:rPr>
          <w:rFonts w:ascii="Times New Roman" w:hAnsi="Times New Roman" w:cs="Times New Roman"/>
          <w:sz w:val="24"/>
          <w:szCs w:val="24"/>
          <w:lang w:val="es-PA"/>
        </w:rPr>
        <w:t xml:space="preserve"> flecha negra.</w:t>
      </w:r>
    </w:p>
    <w:p w:rsidR="00643178" w:rsidRDefault="00643178" w:rsidP="00E73D43">
      <w:pPr>
        <w:spacing w:line="240" w:lineRule="auto"/>
        <w:rPr>
          <w:rFonts w:ascii="Times New Roman" w:hAnsi="Times New Roman" w:cs="Times New Roman"/>
          <w:sz w:val="24"/>
          <w:szCs w:val="24"/>
          <w:lang w:val="es-PA"/>
        </w:rPr>
      </w:pPr>
    </w:p>
    <w:p w:rsidR="00643178" w:rsidRDefault="00643178" w:rsidP="00E73D43">
      <w:pPr>
        <w:spacing w:line="240" w:lineRule="auto"/>
        <w:rPr>
          <w:rFonts w:ascii="Times New Roman" w:hAnsi="Times New Roman" w:cs="Times New Roman"/>
          <w:sz w:val="24"/>
          <w:szCs w:val="24"/>
          <w:lang w:val="es-PA"/>
        </w:rPr>
      </w:pPr>
    </w:p>
    <w:p w:rsidR="00643178" w:rsidRPr="00E73D43"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drawing>
          <wp:inline distT="0" distB="0" distL="0" distR="0" wp14:anchorId="5070F5B2">
            <wp:extent cx="4314190" cy="3161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190" cy="3161665"/>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BF4063" w:rsidRDefault="00BF4063"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Figura 2: signo de halo invertido en un paciente con síntomas respiratorios  leves con neumonía bacteriana.</w:t>
      </w:r>
    </w:p>
    <w:p w:rsidR="00643178" w:rsidRDefault="00643178" w:rsidP="00E73D43">
      <w:pPr>
        <w:spacing w:line="240" w:lineRule="auto"/>
        <w:rPr>
          <w:rFonts w:ascii="Times New Roman" w:hAnsi="Times New Roman" w:cs="Times New Roman"/>
          <w:sz w:val="24"/>
          <w:szCs w:val="24"/>
          <w:lang w:val="es-PA"/>
        </w:rPr>
      </w:pPr>
    </w:p>
    <w:p w:rsidR="00643178" w:rsidRDefault="00643178" w:rsidP="00E73D43">
      <w:pPr>
        <w:spacing w:line="240" w:lineRule="auto"/>
        <w:rPr>
          <w:rFonts w:ascii="Times New Roman" w:hAnsi="Times New Roman" w:cs="Times New Roman"/>
          <w:sz w:val="24"/>
          <w:szCs w:val="24"/>
          <w:lang w:val="es-PA"/>
        </w:rPr>
      </w:pPr>
    </w:p>
    <w:p w:rsidR="00643178" w:rsidRPr="00E73D43"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drawing>
          <wp:inline distT="0" distB="0" distL="0" distR="0" wp14:anchorId="51A8D8B4">
            <wp:extent cx="3561715" cy="261874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715" cy="2618740"/>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3786D" w:rsidRDefault="00BF4063"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Figura 3</w:t>
      </w:r>
      <w:r w:rsidR="00564B62" w:rsidRPr="00E73D43">
        <w:rPr>
          <w:rFonts w:ascii="Times New Roman" w:hAnsi="Times New Roman" w:cs="Times New Roman"/>
          <w:sz w:val="24"/>
          <w:szCs w:val="24"/>
          <w:lang w:val="es-PA"/>
        </w:rPr>
        <w:t>: se</w:t>
      </w:r>
      <w:r w:rsidR="00D425BD" w:rsidRPr="00E73D43">
        <w:rPr>
          <w:rFonts w:ascii="Times New Roman" w:hAnsi="Times New Roman" w:cs="Times New Roman"/>
          <w:sz w:val="24"/>
          <w:szCs w:val="24"/>
          <w:lang w:val="es-PA"/>
        </w:rPr>
        <w:t xml:space="preserve"> observa un anillo de consolidación de forma bilateral en ambos lóbulos superiores en una paciente femenina con neumonía criptogénica organizada. Flecha blanca anillo de consolidación, flecha negra área de vidrio despulido.</w:t>
      </w:r>
    </w:p>
    <w:p w:rsidR="00643178" w:rsidRDefault="00643178" w:rsidP="00E73D43">
      <w:pPr>
        <w:spacing w:line="240" w:lineRule="auto"/>
        <w:rPr>
          <w:rFonts w:ascii="Times New Roman" w:hAnsi="Times New Roman" w:cs="Times New Roman"/>
          <w:sz w:val="24"/>
          <w:szCs w:val="24"/>
          <w:lang w:val="es-PA"/>
        </w:rPr>
      </w:pPr>
    </w:p>
    <w:p w:rsidR="00643178" w:rsidRPr="00E73D43"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drawing>
          <wp:inline distT="0" distB="0" distL="0" distR="0" wp14:anchorId="6977C0CF">
            <wp:extent cx="4237990" cy="33045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7990" cy="3304540"/>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C9495A" w:rsidRDefault="00736D31"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Figura 4: halo invertido en un</w:t>
      </w:r>
      <w:r w:rsidR="00C9495A" w:rsidRPr="00E73D43">
        <w:rPr>
          <w:rFonts w:ascii="Times New Roman" w:hAnsi="Times New Roman" w:cs="Times New Roman"/>
          <w:sz w:val="24"/>
          <w:szCs w:val="24"/>
          <w:lang w:val="es-PA"/>
        </w:rPr>
        <w:t>a</w:t>
      </w:r>
      <w:r w:rsidRPr="00E73D43">
        <w:rPr>
          <w:rFonts w:ascii="Times New Roman" w:hAnsi="Times New Roman" w:cs="Times New Roman"/>
          <w:sz w:val="24"/>
          <w:szCs w:val="24"/>
          <w:lang w:val="es-PA"/>
        </w:rPr>
        <w:t xml:space="preserve"> </w:t>
      </w:r>
      <w:r w:rsidR="00C9495A" w:rsidRPr="00E73D43">
        <w:rPr>
          <w:rFonts w:ascii="Times New Roman" w:hAnsi="Times New Roman" w:cs="Times New Roman"/>
          <w:sz w:val="24"/>
          <w:szCs w:val="24"/>
          <w:lang w:val="es-PA"/>
        </w:rPr>
        <w:t xml:space="preserve">paciente con diagnóstico de neumonía </w:t>
      </w:r>
      <w:proofErr w:type="spellStart"/>
      <w:r w:rsidR="00C9495A" w:rsidRPr="00E73D43">
        <w:rPr>
          <w:rFonts w:ascii="Times New Roman" w:hAnsi="Times New Roman" w:cs="Times New Roman"/>
          <w:sz w:val="24"/>
          <w:szCs w:val="24"/>
          <w:lang w:val="es-PA"/>
        </w:rPr>
        <w:t>criptogénica</w:t>
      </w:r>
      <w:proofErr w:type="spellEnd"/>
      <w:r w:rsidR="00C9495A" w:rsidRPr="00E73D43">
        <w:rPr>
          <w:rFonts w:ascii="Times New Roman" w:hAnsi="Times New Roman" w:cs="Times New Roman"/>
          <w:sz w:val="24"/>
          <w:szCs w:val="24"/>
          <w:lang w:val="es-PA"/>
        </w:rPr>
        <w:t xml:space="preserve"> organizada, flecha blanca.</w:t>
      </w:r>
    </w:p>
    <w:p w:rsidR="00643178" w:rsidRDefault="00643178" w:rsidP="00E73D43">
      <w:pPr>
        <w:spacing w:line="240" w:lineRule="auto"/>
        <w:rPr>
          <w:rFonts w:ascii="Times New Roman" w:hAnsi="Times New Roman" w:cs="Times New Roman"/>
          <w:sz w:val="24"/>
          <w:szCs w:val="24"/>
          <w:lang w:val="es-PA"/>
        </w:rPr>
      </w:pPr>
    </w:p>
    <w:p w:rsidR="00643178" w:rsidRPr="00E73D43"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drawing>
          <wp:inline distT="0" distB="0" distL="0" distR="0" wp14:anchorId="56F9FBAB">
            <wp:extent cx="4085590" cy="29902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5590" cy="2990215"/>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C9495A" w:rsidRDefault="00C9495A"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Figura 5 A-B: paciente con tuberculosis miliar con signo de halo invertido en pulmón derecho con el anillo de consolidación </w:t>
      </w:r>
      <w:r w:rsidR="00564B62" w:rsidRPr="00E73D43">
        <w:rPr>
          <w:rFonts w:ascii="Times New Roman" w:hAnsi="Times New Roman" w:cs="Times New Roman"/>
          <w:sz w:val="24"/>
          <w:szCs w:val="24"/>
          <w:lang w:val="es-PA"/>
        </w:rPr>
        <w:t>de aspecto nodular, axial y coronal.</w:t>
      </w:r>
    </w:p>
    <w:p w:rsidR="00643178" w:rsidRDefault="00643178" w:rsidP="00E73D43">
      <w:pPr>
        <w:spacing w:line="240" w:lineRule="auto"/>
        <w:rPr>
          <w:rFonts w:ascii="Times New Roman" w:hAnsi="Times New Roman" w:cs="Times New Roman"/>
          <w:sz w:val="24"/>
          <w:szCs w:val="24"/>
          <w:lang w:val="es-PA"/>
        </w:rPr>
      </w:pPr>
    </w:p>
    <w:p w:rsidR="00643178" w:rsidRPr="00E73D43" w:rsidRDefault="00643178" w:rsidP="00E73D43">
      <w:pPr>
        <w:spacing w:line="240" w:lineRule="auto"/>
        <w:rPr>
          <w:rFonts w:ascii="Times New Roman" w:hAnsi="Times New Roman" w:cs="Times New Roman"/>
          <w:sz w:val="24"/>
          <w:szCs w:val="24"/>
          <w:lang w:val="es-PA"/>
        </w:rPr>
      </w:pPr>
    </w:p>
    <w:p w:rsidR="008122C7"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lastRenderedPageBreak/>
        <w:drawing>
          <wp:inline distT="0" distB="0" distL="0" distR="0" wp14:anchorId="00C8986E">
            <wp:extent cx="3599815" cy="24955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815" cy="2495550"/>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564B62" w:rsidRPr="00E73D43" w:rsidRDefault="00095A7B"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Figura 6: signos de halo invertido el cual  de aspecto nodular flecha blanca en un paciente con tuberculosis el cual presenta además patrón de árbol en gemación, punta de flechas blancas.</w:t>
      </w:r>
    </w:p>
    <w:p w:rsidR="008122C7" w:rsidRDefault="008122C7" w:rsidP="00E73D43">
      <w:pPr>
        <w:spacing w:line="240" w:lineRule="auto"/>
        <w:rPr>
          <w:rFonts w:ascii="Times New Roman" w:hAnsi="Times New Roman" w:cs="Times New Roman"/>
          <w:sz w:val="24"/>
          <w:szCs w:val="24"/>
          <w:lang w:val="es-PA"/>
        </w:rPr>
      </w:pPr>
    </w:p>
    <w:p w:rsidR="00643178"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lastRenderedPageBreak/>
        <w:drawing>
          <wp:inline distT="0" distB="0" distL="0" distR="0" wp14:anchorId="5A136F77">
            <wp:extent cx="4085590" cy="29902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5590" cy="2990215"/>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095A7B" w:rsidRPr="00E73D43" w:rsidRDefault="00095A7B"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Figura 7: paciente HIV+ en etapa SIDA con signos de halos invertidos, en relación a infección por Neumocistis jiroveci.</w:t>
      </w:r>
    </w:p>
    <w:p w:rsidR="008122C7" w:rsidRDefault="008122C7" w:rsidP="00E73D43">
      <w:pPr>
        <w:spacing w:line="240" w:lineRule="auto"/>
        <w:rPr>
          <w:rFonts w:ascii="Times New Roman" w:hAnsi="Times New Roman" w:cs="Times New Roman"/>
          <w:sz w:val="24"/>
          <w:szCs w:val="24"/>
          <w:lang w:val="es-PA"/>
        </w:rPr>
      </w:pPr>
    </w:p>
    <w:p w:rsidR="008122C7"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lastRenderedPageBreak/>
        <w:drawing>
          <wp:inline distT="0" distB="0" distL="0" distR="0" wp14:anchorId="3C473E2A">
            <wp:extent cx="3466465" cy="256159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6465" cy="2561590"/>
                    </a:xfrm>
                    <a:prstGeom prst="rect">
                      <a:avLst/>
                    </a:prstGeom>
                    <a:noFill/>
                  </pic:spPr>
                </pic:pic>
              </a:graphicData>
            </a:graphic>
          </wp:inline>
        </w:drawing>
      </w: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8122C7" w:rsidRDefault="008122C7" w:rsidP="00E73D43">
      <w:pPr>
        <w:spacing w:line="240" w:lineRule="auto"/>
        <w:rPr>
          <w:rFonts w:ascii="Times New Roman" w:hAnsi="Times New Roman" w:cs="Times New Roman"/>
          <w:sz w:val="24"/>
          <w:szCs w:val="24"/>
          <w:lang w:val="es-PA"/>
        </w:rPr>
      </w:pPr>
    </w:p>
    <w:p w:rsidR="00095A7B" w:rsidRPr="00E73D43" w:rsidRDefault="00095A7B" w:rsidP="00E73D43">
      <w:pPr>
        <w:spacing w:line="240" w:lineRule="auto"/>
        <w:rPr>
          <w:rFonts w:ascii="Times New Roman" w:hAnsi="Times New Roman" w:cs="Times New Roman"/>
          <w:sz w:val="24"/>
          <w:szCs w:val="24"/>
          <w:lang w:val="es-PA"/>
        </w:rPr>
      </w:pPr>
      <w:r w:rsidRPr="00E73D43">
        <w:rPr>
          <w:rFonts w:ascii="Times New Roman" w:hAnsi="Times New Roman" w:cs="Times New Roman"/>
          <w:sz w:val="24"/>
          <w:szCs w:val="24"/>
          <w:lang w:val="es-PA"/>
        </w:rPr>
        <w:t xml:space="preserve">Figura 8 A-B: paciente con diagnóstico de cáncer de mama que cursa con trombo embolismo pulmonar y se observan </w:t>
      </w:r>
      <w:r w:rsidR="00F241F1" w:rsidRPr="00E73D43">
        <w:rPr>
          <w:rFonts w:ascii="Times New Roman" w:hAnsi="Times New Roman" w:cs="Times New Roman"/>
          <w:sz w:val="24"/>
          <w:szCs w:val="24"/>
          <w:lang w:val="es-PA"/>
        </w:rPr>
        <w:t xml:space="preserve">dos </w:t>
      </w:r>
      <w:r w:rsidRPr="00E73D43">
        <w:rPr>
          <w:rFonts w:ascii="Times New Roman" w:hAnsi="Times New Roman" w:cs="Times New Roman"/>
          <w:sz w:val="24"/>
          <w:szCs w:val="24"/>
          <w:lang w:val="es-PA"/>
        </w:rPr>
        <w:t xml:space="preserve">signos de halo invertido en relación a las áreas </w:t>
      </w:r>
      <w:r w:rsidR="004D55E4" w:rsidRPr="00E73D43">
        <w:rPr>
          <w:rFonts w:ascii="Times New Roman" w:hAnsi="Times New Roman" w:cs="Times New Roman"/>
          <w:sz w:val="24"/>
          <w:szCs w:val="24"/>
          <w:lang w:val="es-PA"/>
        </w:rPr>
        <w:t>de infarto pulmonar, flechas negras. Punta de flecha blanca un  trombo en la arteria pulmonar izquierda.</w:t>
      </w:r>
    </w:p>
    <w:p w:rsidR="00404B39" w:rsidRPr="00E73D43" w:rsidRDefault="00404B39" w:rsidP="00E73D43">
      <w:pPr>
        <w:spacing w:line="240" w:lineRule="auto"/>
        <w:rPr>
          <w:rFonts w:ascii="Times New Roman" w:hAnsi="Times New Roman" w:cs="Times New Roman"/>
          <w:sz w:val="24"/>
          <w:szCs w:val="24"/>
          <w:lang w:val="es-PA"/>
        </w:rPr>
      </w:pPr>
    </w:p>
    <w:p w:rsidR="00404B39"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drawing>
          <wp:inline distT="0" distB="0" distL="0" distR="0" wp14:anchorId="6BA91CC3">
            <wp:extent cx="4076065" cy="38093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065" cy="3809365"/>
                    </a:xfrm>
                    <a:prstGeom prst="rect">
                      <a:avLst/>
                    </a:prstGeom>
                    <a:noFill/>
                  </pic:spPr>
                </pic:pic>
              </a:graphicData>
            </a:graphic>
          </wp:inline>
        </w:drawing>
      </w:r>
    </w:p>
    <w:p w:rsidR="00643178" w:rsidRDefault="00643178" w:rsidP="00E73D43">
      <w:pPr>
        <w:spacing w:line="240" w:lineRule="auto"/>
        <w:rPr>
          <w:rFonts w:ascii="Times New Roman" w:hAnsi="Times New Roman" w:cs="Times New Roman"/>
          <w:sz w:val="24"/>
          <w:szCs w:val="24"/>
          <w:lang w:val="es-PA"/>
        </w:rPr>
      </w:pPr>
    </w:p>
    <w:p w:rsidR="00643178" w:rsidRPr="00E73D43" w:rsidRDefault="00643178" w:rsidP="00E73D43">
      <w:pPr>
        <w:spacing w:line="240" w:lineRule="auto"/>
        <w:rPr>
          <w:rFonts w:ascii="Times New Roman" w:hAnsi="Times New Roman" w:cs="Times New Roman"/>
          <w:sz w:val="24"/>
          <w:szCs w:val="24"/>
          <w:lang w:val="es-PA"/>
        </w:rPr>
      </w:pPr>
    </w:p>
    <w:p w:rsidR="00404B39" w:rsidRPr="00E73D43" w:rsidRDefault="00643178" w:rsidP="00E73D43">
      <w:pPr>
        <w:spacing w:line="240" w:lineRule="auto"/>
        <w:rPr>
          <w:rFonts w:ascii="Times New Roman" w:hAnsi="Times New Roman" w:cs="Times New Roman"/>
          <w:sz w:val="24"/>
          <w:szCs w:val="24"/>
          <w:lang w:val="es-PA"/>
        </w:rPr>
      </w:pPr>
      <w:r>
        <w:rPr>
          <w:rFonts w:ascii="Times New Roman" w:hAnsi="Times New Roman" w:cs="Times New Roman"/>
          <w:noProof/>
          <w:sz w:val="24"/>
          <w:szCs w:val="24"/>
          <w:lang w:val="es-PA" w:eastAsia="es-PA"/>
        </w:rPr>
        <w:lastRenderedPageBreak/>
        <w:drawing>
          <wp:inline distT="0" distB="0" distL="0" distR="0" wp14:anchorId="2A273FBE">
            <wp:extent cx="3475990" cy="25901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5990" cy="2590165"/>
                    </a:xfrm>
                    <a:prstGeom prst="rect">
                      <a:avLst/>
                    </a:prstGeom>
                    <a:noFill/>
                  </pic:spPr>
                </pic:pic>
              </a:graphicData>
            </a:graphic>
          </wp:inline>
        </w:drawing>
      </w:r>
    </w:p>
    <w:p w:rsidR="007E4C6B" w:rsidRPr="00E73D43" w:rsidRDefault="007E4C6B" w:rsidP="00E73D43">
      <w:pPr>
        <w:spacing w:line="240" w:lineRule="auto"/>
        <w:rPr>
          <w:rFonts w:ascii="Times New Roman" w:hAnsi="Times New Roman" w:cs="Times New Roman"/>
          <w:sz w:val="24"/>
          <w:szCs w:val="24"/>
          <w:lang w:val="es-PA"/>
        </w:rPr>
      </w:pPr>
    </w:p>
    <w:p w:rsidR="007E4C6B" w:rsidRPr="00E73D43" w:rsidRDefault="007E4C6B" w:rsidP="00E73D43">
      <w:pPr>
        <w:spacing w:line="240" w:lineRule="auto"/>
        <w:rPr>
          <w:rFonts w:ascii="Times New Roman" w:hAnsi="Times New Roman" w:cs="Times New Roman"/>
          <w:sz w:val="24"/>
          <w:szCs w:val="24"/>
          <w:lang w:val="es-PA"/>
        </w:rPr>
      </w:pPr>
    </w:p>
    <w:p w:rsidR="007E4C6B" w:rsidRPr="00E73D43" w:rsidRDefault="007E4C6B" w:rsidP="00E73D43">
      <w:pPr>
        <w:spacing w:line="240" w:lineRule="auto"/>
        <w:rPr>
          <w:rFonts w:ascii="Times New Roman" w:hAnsi="Times New Roman" w:cs="Times New Roman"/>
          <w:sz w:val="24"/>
          <w:szCs w:val="24"/>
          <w:lang w:val="es-PA"/>
        </w:rPr>
      </w:pPr>
    </w:p>
    <w:p w:rsidR="007E4C6B" w:rsidRPr="00E73D43" w:rsidRDefault="007E4C6B" w:rsidP="00E73D43">
      <w:pPr>
        <w:spacing w:line="240" w:lineRule="auto"/>
        <w:rPr>
          <w:rFonts w:ascii="Times New Roman" w:hAnsi="Times New Roman" w:cs="Times New Roman"/>
          <w:sz w:val="24"/>
          <w:szCs w:val="24"/>
          <w:lang w:val="es-PA"/>
        </w:rPr>
      </w:pPr>
    </w:p>
    <w:p w:rsidR="007E4C6B" w:rsidRPr="00E73D43" w:rsidRDefault="007E4C6B" w:rsidP="00E73D43">
      <w:pPr>
        <w:spacing w:line="240" w:lineRule="auto"/>
        <w:rPr>
          <w:rFonts w:ascii="Times New Roman" w:hAnsi="Times New Roman" w:cs="Times New Roman"/>
          <w:sz w:val="24"/>
          <w:szCs w:val="24"/>
          <w:lang w:val="es-PA"/>
        </w:rPr>
      </w:pPr>
    </w:p>
    <w:p w:rsidR="007E4C6B" w:rsidRPr="00E73D43" w:rsidRDefault="007E4C6B" w:rsidP="00E73D43">
      <w:pPr>
        <w:spacing w:line="240" w:lineRule="auto"/>
        <w:rPr>
          <w:rFonts w:ascii="Times New Roman" w:hAnsi="Times New Roman" w:cs="Times New Roman"/>
          <w:sz w:val="24"/>
          <w:szCs w:val="24"/>
          <w:lang w:val="es-PA"/>
        </w:rPr>
      </w:pPr>
    </w:p>
    <w:p w:rsidR="007E4C6B" w:rsidRPr="00E73D43" w:rsidRDefault="007E4C6B" w:rsidP="00E73D43">
      <w:pPr>
        <w:spacing w:line="240" w:lineRule="auto"/>
        <w:rPr>
          <w:rFonts w:ascii="Times New Roman" w:hAnsi="Times New Roman" w:cs="Times New Roman"/>
          <w:sz w:val="24"/>
          <w:szCs w:val="24"/>
          <w:lang w:val="es-PA"/>
        </w:rPr>
      </w:pPr>
    </w:p>
    <w:p w:rsidR="00B13AD3" w:rsidRPr="00E73D43" w:rsidRDefault="00B13AD3" w:rsidP="00E73D43">
      <w:pPr>
        <w:pStyle w:val="Sinespaciado"/>
        <w:rPr>
          <w:rFonts w:ascii="Times New Roman" w:hAnsi="Times New Roman" w:cs="Times New Roman"/>
          <w:sz w:val="24"/>
          <w:szCs w:val="24"/>
          <w:lang w:val="es-PA"/>
        </w:rPr>
      </w:pPr>
    </w:p>
    <w:p w:rsidR="00B13AD3" w:rsidRPr="00E73D43" w:rsidRDefault="00B13AD3" w:rsidP="00E73D43">
      <w:pPr>
        <w:pStyle w:val="Sinespaciado"/>
        <w:rPr>
          <w:rFonts w:ascii="Times New Roman" w:hAnsi="Times New Roman" w:cs="Times New Roman"/>
          <w:sz w:val="24"/>
          <w:szCs w:val="24"/>
          <w:lang w:val="es-PA"/>
        </w:rPr>
      </w:pPr>
    </w:p>
    <w:p w:rsidR="00B13AD3" w:rsidRPr="00E73D43" w:rsidRDefault="00B13AD3" w:rsidP="00E73D43">
      <w:pPr>
        <w:pStyle w:val="Sinespaciado"/>
        <w:rPr>
          <w:rFonts w:ascii="Times New Roman" w:hAnsi="Times New Roman" w:cs="Times New Roman"/>
          <w:sz w:val="24"/>
          <w:szCs w:val="24"/>
          <w:lang w:val="es-PA"/>
        </w:rPr>
      </w:pPr>
    </w:p>
    <w:p w:rsidR="00B13AD3" w:rsidRPr="00E73D43" w:rsidRDefault="00B13AD3" w:rsidP="00E73D43">
      <w:pPr>
        <w:pStyle w:val="Sinespaciado"/>
        <w:rPr>
          <w:rFonts w:ascii="Times New Roman" w:hAnsi="Times New Roman" w:cs="Times New Roman"/>
          <w:sz w:val="24"/>
          <w:szCs w:val="24"/>
          <w:lang w:val="es-PA"/>
        </w:rPr>
      </w:pPr>
    </w:p>
    <w:p w:rsidR="00B13AD3" w:rsidRPr="00E73D43" w:rsidRDefault="00B13AD3" w:rsidP="00E73D43">
      <w:pPr>
        <w:pStyle w:val="Sinespaciado"/>
        <w:rPr>
          <w:rFonts w:ascii="Times New Roman" w:hAnsi="Times New Roman" w:cs="Times New Roman"/>
          <w:sz w:val="24"/>
          <w:szCs w:val="24"/>
          <w:lang w:val="es-PA"/>
        </w:rPr>
      </w:pPr>
    </w:p>
    <w:sectPr w:rsidR="00B13AD3" w:rsidRPr="00E73D43" w:rsidSect="00A21FAE">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5D4"/>
    <w:rsid w:val="00014AD9"/>
    <w:rsid w:val="00044615"/>
    <w:rsid w:val="00044FF9"/>
    <w:rsid w:val="00050E52"/>
    <w:rsid w:val="00065A63"/>
    <w:rsid w:val="00074C8A"/>
    <w:rsid w:val="000778B5"/>
    <w:rsid w:val="0008055C"/>
    <w:rsid w:val="00087A22"/>
    <w:rsid w:val="00095A7B"/>
    <w:rsid w:val="000A5069"/>
    <w:rsid w:val="000B1C53"/>
    <w:rsid w:val="000D603A"/>
    <w:rsid w:val="000F05D3"/>
    <w:rsid w:val="000F481D"/>
    <w:rsid w:val="001032B9"/>
    <w:rsid w:val="00112083"/>
    <w:rsid w:val="001523C2"/>
    <w:rsid w:val="00153332"/>
    <w:rsid w:val="00165749"/>
    <w:rsid w:val="00167F5F"/>
    <w:rsid w:val="0017029A"/>
    <w:rsid w:val="001B0B3E"/>
    <w:rsid w:val="001C6828"/>
    <w:rsid w:val="001D4B87"/>
    <w:rsid w:val="001E0729"/>
    <w:rsid w:val="001F167B"/>
    <w:rsid w:val="00230866"/>
    <w:rsid w:val="0024312A"/>
    <w:rsid w:val="002768F5"/>
    <w:rsid w:val="002B52C1"/>
    <w:rsid w:val="002B6AB8"/>
    <w:rsid w:val="002C0803"/>
    <w:rsid w:val="00340FC6"/>
    <w:rsid w:val="00361FDD"/>
    <w:rsid w:val="003747F5"/>
    <w:rsid w:val="003936D0"/>
    <w:rsid w:val="00404B39"/>
    <w:rsid w:val="004700C2"/>
    <w:rsid w:val="00485055"/>
    <w:rsid w:val="004D14CC"/>
    <w:rsid w:val="004D55E4"/>
    <w:rsid w:val="00501AD7"/>
    <w:rsid w:val="00550257"/>
    <w:rsid w:val="00551288"/>
    <w:rsid w:val="00554A23"/>
    <w:rsid w:val="00564B62"/>
    <w:rsid w:val="0058608A"/>
    <w:rsid w:val="005E1658"/>
    <w:rsid w:val="00604C5F"/>
    <w:rsid w:val="00620BEC"/>
    <w:rsid w:val="00643178"/>
    <w:rsid w:val="00653146"/>
    <w:rsid w:val="00653DD1"/>
    <w:rsid w:val="0066062C"/>
    <w:rsid w:val="00666D12"/>
    <w:rsid w:val="0067528C"/>
    <w:rsid w:val="006A435E"/>
    <w:rsid w:val="006A7C80"/>
    <w:rsid w:val="006C4FBD"/>
    <w:rsid w:val="006C5D84"/>
    <w:rsid w:val="006D74F8"/>
    <w:rsid w:val="006E2E33"/>
    <w:rsid w:val="006E6E6B"/>
    <w:rsid w:val="0070029C"/>
    <w:rsid w:val="00727687"/>
    <w:rsid w:val="00733928"/>
    <w:rsid w:val="00736D31"/>
    <w:rsid w:val="00750398"/>
    <w:rsid w:val="00767676"/>
    <w:rsid w:val="00781EAD"/>
    <w:rsid w:val="007E4C6B"/>
    <w:rsid w:val="00800480"/>
    <w:rsid w:val="008122C7"/>
    <w:rsid w:val="0081722E"/>
    <w:rsid w:val="0083786D"/>
    <w:rsid w:val="008532D0"/>
    <w:rsid w:val="00861DD9"/>
    <w:rsid w:val="00864CED"/>
    <w:rsid w:val="008B232E"/>
    <w:rsid w:val="008B7966"/>
    <w:rsid w:val="008C595D"/>
    <w:rsid w:val="008C6C26"/>
    <w:rsid w:val="008C74FD"/>
    <w:rsid w:val="009115AC"/>
    <w:rsid w:val="00970DDC"/>
    <w:rsid w:val="009856FC"/>
    <w:rsid w:val="009B7588"/>
    <w:rsid w:val="009B7952"/>
    <w:rsid w:val="009C5640"/>
    <w:rsid w:val="009C66E7"/>
    <w:rsid w:val="009F2432"/>
    <w:rsid w:val="00A035F5"/>
    <w:rsid w:val="00A03BBE"/>
    <w:rsid w:val="00A21FAE"/>
    <w:rsid w:val="00A646DD"/>
    <w:rsid w:val="00A81AFA"/>
    <w:rsid w:val="00A850DB"/>
    <w:rsid w:val="00A93E48"/>
    <w:rsid w:val="00AA3BB1"/>
    <w:rsid w:val="00AA64A2"/>
    <w:rsid w:val="00AB56A7"/>
    <w:rsid w:val="00AC240B"/>
    <w:rsid w:val="00AE7BFE"/>
    <w:rsid w:val="00B01DF5"/>
    <w:rsid w:val="00B13AD3"/>
    <w:rsid w:val="00B13FAE"/>
    <w:rsid w:val="00B42974"/>
    <w:rsid w:val="00B61307"/>
    <w:rsid w:val="00B80835"/>
    <w:rsid w:val="00B827D6"/>
    <w:rsid w:val="00B8686E"/>
    <w:rsid w:val="00BA28BB"/>
    <w:rsid w:val="00BA45E5"/>
    <w:rsid w:val="00BB7196"/>
    <w:rsid w:val="00BD161D"/>
    <w:rsid w:val="00BF4063"/>
    <w:rsid w:val="00C160F5"/>
    <w:rsid w:val="00C30C11"/>
    <w:rsid w:val="00C42657"/>
    <w:rsid w:val="00C825D4"/>
    <w:rsid w:val="00C9495A"/>
    <w:rsid w:val="00CB6E99"/>
    <w:rsid w:val="00CC4B44"/>
    <w:rsid w:val="00CE2CE4"/>
    <w:rsid w:val="00D046A8"/>
    <w:rsid w:val="00D14D7D"/>
    <w:rsid w:val="00D254FF"/>
    <w:rsid w:val="00D351E7"/>
    <w:rsid w:val="00D36A76"/>
    <w:rsid w:val="00D4034B"/>
    <w:rsid w:val="00D425BD"/>
    <w:rsid w:val="00D43880"/>
    <w:rsid w:val="00D4576A"/>
    <w:rsid w:val="00D75EA4"/>
    <w:rsid w:val="00D90024"/>
    <w:rsid w:val="00E351FE"/>
    <w:rsid w:val="00E51237"/>
    <w:rsid w:val="00E520C3"/>
    <w:rsid w:val="00E73D43"/>
    <w:rsid w:val="00E84219"/>
    <w:rsid w:val="00E86040"/>
    <w:rsid w:val="00EE0D56"/>
    <w:rsid w:val="00F058BA"/>
    <w:rsid w:val="00F241F1"/>
    <w:rsid w:val="00F32815"/>
    <w:rsid w:val="00F44382"/>
    <w:rsid w:val="00F53731"/>
    <w:rsid w:val="00FA23B2"/>
    <w:rsid w:val="00FA3BF3"/>
    <w:rsid w:val="00FB77C8"/>
    <w:rsid w:val="00FF498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523C2"/>
    <w:pPr>
      <w:spacing w:after="0" w:line="240" w:lineRule="auto"/>
    </w:pPr>
    <w:rPr>
      <w:lang w:val="es-419"/>
    </w:rPr>
  </w:style>
  <w:style w:type="paragraph" w:styleId="Textodeglobo">
    <w:name w:val="Balloon Text"/>
    <w:basedOn w:val="Normal"/>
    <w:link w:val="TextodegloboCar"/>
    <w:uiPriority w:val="99"/>
    <w:semiHidden/>
    <w:unhideWhenUsed/>
    <w:rsid w:val="006431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178"/>
    <w:rPr>
      <w:rFonts w:ascii="Tahoma" w:hAnsi="Tahoma" w:cs="Tahoma"/>
      <w:sz w:val="16"/>
      <w:szCs w:val="16"/>
      <w:lang w:val="es-4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523C2"/>
    <w:pPr>
      <w:spacing w:after="0" w:line="240" w:lineRule="auto"/>
    </w:pPr>
    <w:rPr>
      <w:lang w:val="es-419"/>
    </w:rPr>
  </w:style>
  <w:style w:type="paragraph" w:styleId="Textodeglobo">
    <w:name w:val="Balloon Text"/>
    <w:basedOn w:val="Normal"/>
    <w:link w:val="TextodegloboCar"/>
    <w:uiPriority w:val="99"/>
    <w:semiHidden/>
    <w:unhideWhenUsed/>
    <w:rsid w:val="006431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178"/>
    <w:rPr>
      <w:rFonts w:ascii="Tahoma" w:hAnsi="Tahoma" w:cs="Tahoma"/>
      <w:sz w:val="16"/>
      <w:szCs w:val="16"/>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CF427-ACC4-44CA-B8D3-B7694D29C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2007</Words>
  <Characters>11043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Rolando</dc:creator>
  <cp:lastModifiedBy>Cesar Cuero</cp:lastModifiedBy>
  <cp:revision>2</cp:revision>
  <dcterms:created xsi:type="dcterms:W3CDTF">2020-03-19T19:15:00Z</dcterms:created>
  <dcterms:modified xsi:type="dcterms:W3CDTF">2020-03-19T19:15:00Z</dcterms:modified>
</cp:coreProperties>
</file>